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25AC6" w14:textId="287075C4" w:rsidR="007F4CA9" w:rsidRPr="00E6726D" w:rsidRDefault="007F4CA9" w:rsidP="007F4CA9">
      <w:pPr>
        <w:pStyle w:val="a3"/>
        <w:tabs>
          <w:tab w:val="right" w:pos="9639"/>
        </w:tabs>
        <w:rPr>
          <w:rFonts w:eastAsia="MS Mincho"/>
          <w:noProof w:val="0"/>
          <w:sz w:val="24"/>
          <w:szCs w:val="24"/>
          <w:lang w:val="en-GB" w:eastAsia="en-GB"/>
        </w:rPr>
      </w:pPr>
      <w:r w:rsidRPr="00E6726D">
        <w:rPr>
          <w:rFonts w:eastAsia="MS Mincho"/>
          <w:noProof w:val="0"/>
          <w:sz w:val="24"/>
          <w:szCs w:val="24"/>
          <w:lang w:val="en-GB" w:eastAsia="en-GB"/>
        </w:rPr>
        <w:t>3GPP TSG-RAN WG2 Meeting #129bis</w:t>
      </w:r>
      <w:r w:rsidRPr="00E6726D">
        <w:rPr>
          <w:rFonts w:eastAsia="MS Mincho"/>
          <w:noProof w:val="0"/>
          <w:sz w:val="24"/>
          <w:szCs w:val="24"/>
          <w:lang w:val="en-GB" w:eastAsia="en-GB"/>
        </w:rPr>
        <w:tab/>
      </w:r>
      <w:r w:rsidR="008A2A17" w:rsidRPr="008A2A17">
        <w:rPr>
          <w:rFonts w:eastAsia="MS Mincho"/>
          <w:noProof w:val="0"/>
          <w:sz w:val="24"/>
          <w:szCs w:val="24"/>
          <w:lang w:val="en-GB" w:eastAsia="en-GB"/>
        </w:rPr>
        <w:t>R2-2502353</w:t>
      </w:r>
    </w:p>
    <w:p w14:paraId="4AA7EF86" w14:textId="359155F7" w:rsidR="007127A5" w:rsidRPr="00A511FA" w:rsidRDefault="007F4CA9" w:rsidP="007F4CA9">
      <w:pPr>
        <w:pStyle w:val="a3"/>
        <w:tabs>
          <w:tab w:val="right" w:pos="9639"/>
        </w:tabs>
        <w:jc w:val="both"/>
        <w:rPr>
          <w:rFonts w:eastAsiaTheme="minorEastAsia" w:cs="Arial"/>
          <w:b w:val="0"/>
          <w:bCs/>
          <w:i/>
          <w:iCs/>
          <w:sz w:val="24"/>
          <w:lang w:eastAsia="zh-CN"/>
        </w:rPr>
      </w:pPr>
      <w:r w:rsidRPr="00E6726D">
        <w:rPr>
          <w:rFonts w:eastAsia="MS Mincho"/>
          <w:noProof w:val="0"/>
          <w:sz w:val="24"/>
          <w:szCs w:val="24"/>
          <w:lang w:val="en-GB" w:eastAsia="en-GB"/>
        </w:rPr>
        <w:t>Wuhan, China, Apr. 7</w:t>
      </w:r>
      <w:r w:rsidRPr="00E6726D">
        <w:rPr>
          <w:rFonts w:eastAsia="MS Mincho"/>
          <w:noProof w:val="0"/>
          <w:sz w:val="24"/>
          <w:szCs w:val="24"/>
          <w:vertAlign w:val="superscript"/>
          <w:lang w:val="en-GB" w:eastAsia="en-GB"/>
        </w:rPr>
        <w:t>th</w:t>
      </w:r>
      <w:r w:rsidRPr="00E6726D">
        <w:rPr>
          <w:rFonts w:eastAsia="MS Mincho"/>
          <w:noProof w:val="0"/>
          <w:sz w:val="24"/>
          <w:szCs w:val="24"/>
          <w:lang w:val="en-GB" w:eastAsia="en-GB"/>
        </w:rPr>
        <w:t xml:space="preserve"> – 11</w:t>
      </w:r>
      <w:r w:rsidRPr="00E6726D">
        <w:rPr>
          <w:rFonts w:eastAsia="MS Mincho"/>
          <w:noProof w:val="0"/>
          <w:sz w:val="24"/>
          <w:szCs w:val="24"/>
          <w:vertAlign w:val="superscript"/>
          <w:lang w:val="en-GB" w:eastAsia="en-GB"/>
        </w:rPr>
        <w:t>th</w:t>
      </w:r>
      <w:r w:rsidRPr="00E6726D">
        <w:rPr>
          <w:rFonts w:eastAsia="MS Mincho"/>
          <w:noProof w:val="0"/>
          <w:sz w:val="24"/>
          <w:szCs w:val="24"/>
          <w:lang w:val="en-GB" w:eastAsia="en-GB"/>
        </w:rPr>
        <w:t>, 2025</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B5ABC1F"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6474D7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F4CA9">
        <w:rPr>
          <w:rFonts w:ascii="Arial" w:hAnsi="Arial" w:cs="Arial" w:hint="eastAsia"/>
          <w:b/>
          <w:bCs/>
          <w:sz w:val="24"/>
        </w:rPr>
        <w:t xml:space="preserve">Service continuity for MBS </w:t>
      </w:r>
      <w:r w:rsidR="00354D4A">
        <w:rPr>
          <w:rFonts w:ascii="Arial" w:hAnsi="Arial" w:cs="Arial" w:hint="eastAsia"/>
          <w:b/>
          <w:bCs/>
          <w:sz w:val="24"/>
        </w:rPr>
        <w:t xml:space="preserve">broadcast in </w:t>
      </w:r>
      <w:r w:rsidR="00D10C5F">
        <w:rPr>
          <w:rFonts w:ascii="Arial" w:hAnsi="Arial" w:cs="Arial" w:hint="eastAsia"/>
          <w:b/>
          <w:bCs/>
          <w:sz w:val="24"/>
        </w:rPr>
        <w:t xml:space="preserve">NR </w:t>
      </w:r>
      <w:r w:rsidR="00354D4A">
        <w:rPr>
          <w:rFonts w:ascii="Arial" w:hAnsi="Arial" w:cs="Arial" w:hint="eastAsia"/>
          <w:b/>
          <w:bCs/>
          <w:sz w:val="24"/>
        </w:rPr>
        <w: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3CD68832" w:rsidR="009D015E" w:rsidRDefault="0023013C" w:rsidP="00C80FAF">
      <w:pPr>
        <w:spacing w:beforeLines="50" w:before="156" w:afterLines="50" w:after="156"/>
        <w:rPr>
          <w:rFonts w:ascii="Times New Roman" w:hAnsi="Times New Roman"/>
          <w:sz w:val="22"/>
        </w:rPr>
      </w:pPr>
      <w:r>
        <w:rPr>
          <w:rFonts w:ascii="Times New Roman" w:hAnsi="Times New Roman" w:hint="eastAsia"/>
          <w:sz w:val="22"/>
        </w:rPr>
        <w:t>The</w:t>
      </w:r>
      <w:r>
        <w:rPr>
          <w:rFonts w:ascii="Times New Roman" w:hAnsi="Times New Roman"/>
          <w:sz w:val="22"/>
        </w:rPr>
        <w:t xml:space="preserve"> latest RAN2 meeting</w:t>
      </w:r>
      <w:r w:rsidR="00F533EE">
        <w:rPr>
          <w:rFonts w:ascii="Times New Roman" w:hAnsi="Times New Roman" w:hint="eastAsia"/>
          <w:sz w:val="22"/>
        </w:rPr>
        <w:t>s</w:t>
      </w:r>
      <w:r>
        <w:rPr>
          <w:rFonts w:ascii="Times New Roman" w:hAnsi="Times New Roman"/>
          <w:sz w:val="22"/>
        </w:rPr>
        <w:t xml:space="preserve"> made the following agreements regarding broadcast services in NTN</w:t>
      </w:r>
      <w:r w:rsidR="00F533B4">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0F31BE9A" w14:textId="7E849752" w:rsidR="00EB3373" w:rsidRPr="00A07227" w:rsidRDefault="00F533EE" w:rsidP="00EB3373">
            <w:pPr>
              <w:rPr>
                <w:rFonts w:ascii="Times New Roman" w:hAnsi="Times New Roman"/>
                <w:b/>
                <w:bCs/>
                <w:sz w:val="22"/>
              </w:rPr>
            </w:pPr>
            <w:r w:rsidRPr="00A07227">
              <w:rPr>
                <w:rFonts w:ascii="Times New Roman" w:hAnsi="Times New Roman" w:hint="eastAsia"/>
                <w:b/>
                <w:bCs/>
                <w:sz w:val="22"/>
              </w:rPr>
              <w:t xml:space="preserve">RAN2#128 </w:t>
            </w:r>
            <w:r w:rsidR="00EB3373" w:rsidRPr="00A07227">
              <w:rPr>
                <w:rFonts w:ascii="Times New Roman" w:hAnsi="Times New Roman"/>
                <w:b/>
                <w:bCs/>
                <w:sz w:val="22"/>
              </w:rPr>
              <w:t>Agreements:</w:t>
            </w:r>
          </w:p>
          <w:p w14:paraId="0269D12C" w14:textId="2F8DCD74" w:rsidR="00EB3373" w:rsidRPr="00EB3373" w:rsidRDefault="00EB3373" w:rsidP="00EB3373">
            <w:pPr>
              <w:pStyle w:val="a6"/>
              <w:numPr>
                <w:ilvl w:val="0"/>
                <w:numId w:val="35"/>
              </w:numPr>
              <w:spacing w:after="0"/>
              <w:ind w:left="442" w:firstLineChars="0" w:hanging="442"/>
              <w:rPr>
                <w:sz w:val="22"/>
              </w:rPr>
            </w:pPr>
            <w:r w:rsidRPr="00EB3373">
              <w:rPr>
                <w:sz w:val="22"/>
              </w:rPr>
              <w:t xml:space="preserve">The encoding of TN coverage introduced in Rel-18 in TS38.331, including </w:t>
            </w:r>
            <w:r w:rsidRPr="00456039">
              <w:rPr>
                <w:i/>
                <w:iCs/>
                <w:sz w:val="22"/>
              </w:rPr>
              <w:t>tn-ReferenceLocation-r18</w:t>
            </w:r>
            <w:r w:rsidRPr="00EB3373">
              <w:rPr>
                <w:sz w:val="22"/>
              </w:rPr>
              <w:t xml:space="preserve"> and </w:t>
            </w:r>
            <w:r w:rsidRPr="00456039">
              <w:rPr>
                <w:i/>
                <w:iCs/>
                <w:sz w:val="22"/>
              </w:rPr>
              <w:t>tn-DistanceRadius-r18</w:t>
            </w:r>
            <w:r w:rsidRPr="00EB3373">
              <w:rPr>
                <w:sz w:val="22"/>
              </w:rPr>
              <w:t>, is reused for the geographical area of the circle.</w:t>
            </w:r>
          </w:p>
          <w:p w14:paraId="308A3371" w14:textId="6E0FB979" w:rsidR="00EB3373" w:rsidRPr="00EB3373" w:rsidRDefault="00EB3373" w:rsidP="00EB3373">
            <w:pPr>
              <w:pStyle w:val="a6"/>
              <w:numPr>
                <w:ilvl w:val="0"/>
                <w:numId w:val="35"/>
              </w:numPr>
              <w:spacing w:after="0"/>
              <w:ind w:left="442" w:firstLineChars="0" w:hanging="442"/>
              <w:rPr>
                <w:sz w:val="22"/>
              </w:rPr>
            </w:pPr>
            <w:r w:rsidRPr="00EB3373">
              <w:rPr>
                <w:sz w:val="22"/>
              </w:rPr>
              <w:t>The encoding of Polygon in TS37.355 is reused for the geographical area of the Polygon.</w:t>
            </w:r>
          </w:p>
          <w:p w14:paraId="40E44135" w14:textId="6C4B4B18" w:rsidR="00EB3373" w:rsidRPr="00EB3373" w:rsidRDefault="00EB3373" w:rsidP="00EB3373">
            <w:pPr>
              <w:pStyle w:val="a6"/>
              <w:numPr>
                <w:ilvl w:val="0"/>
                <w:numId w:val="35"/>
              </w:numPr>
              <w:spacing w:after="0"/>
              <w:ind w:left="442" w:firstLineChars="0" w:hanging="442"/>
              <w:rPr>
                <w:sz w:val="22"/>
              </w:rPr>
            </w:pPr>
            <w:r w:rsidRPr="00EB3373">
              <w:rPr>
                <w:sz w:val="22"/>
              </w:rPr>
              <w:t xml:space="preserve">The </w:t>
            </w:r>
            <w:r w:rsidRPr="00456039">
              <w:rPr>
                <w:i/>
                <w:iCs/>
                <w:sz w:val="22"/>
              </w:rPr>
              <w:t>IntendedServiceArea</w:t>
            </w:r>
            <w:r w:rsidRPr="00EB3373">
              <w:rPr>
                <w:sz w:val="22"/>
              </w:rPr>
              <w:t xml:space="preserve"> is considered as the IE name of the geographical area (we can still update the name in the CR implementation if needed)</w:t>
            </w:r>
          </w:p>
          <w:p w14:paraId="0FA65FDB" w14:textId="1F8CC68A" w:rsidR="00EB3373" w:rsidRPr="00EB3373" w:rsidRDefault="00EB3373" w:rsidP="00EB3373">
            <w:pPr>
              <w:pStyle w:val="a6"/>
              <w:numPr>
                <w:ilvl w:val="0"/>
                <w:numId w:val="35"/>
              </w:numPr>
              <w:spacing w:after="0"/>
              <w:ind w:left="442" w:firstLineChars="0" w:hanging="442"/>
              <w:rPr>
                <w:sz w:val="22"/>
              </w:rPr>
            </w:pPr>
            <w:r w:rsidRPr="00EB3373">
              <w:rPr>
                <w:sz w:val="22"/>
              </w:rPr>
              <w:t>A signalled intended service area for a MBS BC service may include geographic areas across the current serving cell and overlapping neighbor cell(s).</w:t>
            </w:r>
          </w:p>
          <w:p w14:paraId="7CB8009D" w14:textId="0690044C" w:rsidR="00EB3373" w:rsidRPr="00EB3373" w:rsidRDefault="00EB3373" w:rsidP="00EB3373">
            <w:pPr>
              <w:pStyle w:val="a6"/>
              <w:numPr>
                <w:ilvl w:val="0"/>
                <w:numId w:val="35"/>
              </w:numPr>
              <w:spacing w:after="0"/>
              <w:ind w:left="442" w:firstLineChars="0" w:hanging="442"/>
              <w:rPr>
                <w:sz w:val="22"/>
              </w:rPr>
            </w:pPr>
            <w:r w:rsidRPr="00EB3373">
              <w:rPr>
                <w:sz w:val="22"/>
              </w:rPr>
              <w:t>RAN2 understands that the geographic area information for the intended service areas can be semi-static and not cause frequent updates.</w:t>
            </w:r>
          </w:p>
          <w:p w14:paraId="39FC7FBF" w14:textId="5C1A3A68" w:rsidR="00EB3373" w:rsidRPr="00EB3373" w:rsidRDefault="00EB3373" w:rsidP="00EB3373">
            <w:pPr>
              <w:pStyle w:val="a6"/>
              <w:numPr>
                <w:ilvl w:val="0"/>
                <w:numId w:val="35"/>
              </w:numPr>
              <w:spacing w:after="0"/>
              <w:ind w:left="442" w:firstLineChars="0" w:hanging="442"/>
              <w:rPr>
                <w:sz w:val="22"/>
              </w:rPr>
            </w:pPr>
            <w:r w:rsidRPr="00EB3373">
              <w:rPr>
                <w:sz w:val="22"/>
              </w:rPr>
              <w:t>Introduce a new SIB to include a list of intended service areas and related pointer (FFS if we point to the intended services areas via the index in the list or with an ID or another way)</w:t>
            </w:r>
          </w:p>
          <w:p w14:paraId="589F0A59" w14:textId="77777777" w:rsidR="00DA76E6" w:rsidRDefault="00EB3373" w:rsidP="00EB3373">
            <w:pPr>
              <w:pStyle w:val="a6"/>
              <w:numPr>
                <w:ilvl w:val="0"/>
                <w:numId w:val="35"/>
              </w:numPr>
              <w:spacing w:after="0"/>
              <w:ind w:left="442" w:firstLineChars="0" w:hanging="442"/>
              <w:rPr>
                <w:sz w:val="22"/>
              </w:rPr>
            </w:pPr>
            <w:r w:rsidRPr="00EB3373">
              <w:rPr>
                <w:sz w:val="22"/>
              </w:rPr>
              <w:t>The legacy SIB modification procedure is applied to update the intended service area information in the new SIB.</w:t>
            </w:r>
          </w:p>
          <w:p w14:paraId="17329192" w14:textId="202BC9E4" w:rsidR="00F533EE" w:rsidRPr="00A07227" w:rsidRDefault="00F533EE" w:rsidP="00F533EE">
            <w:pPr>
              <w:rPr>
                <w:rFonts w:ascii="Times New Roman" w:hAnsi="Times New Roman"/>
                <w:b/>
                <w:bCs/>
                <w:sz w:val="22"/>
              </w:rPr>
            </w:pPr>
            <w:r w:rsidRPr="00A07227">
              <w:rPr>
                <w:rFonts w:ascii="Times New Roman" w:hAnsi="Times New Roman" w:hint="eastAsia"/>
                <w:b/>
                <w:bCs/>
                <w:sz w:val="22"/>
              </w:rPr>
              <w:t xml:space="preserve">RAN2#129 </w:t>
            </w:r>
            <w:r w:rsidRPr="00A07227">
              <w:rPr>
                <w:rFonts w:ascii="Times New Roman" w:hAnsi="Times New Roman"/>
                <w:b/>
                <w:bCs/>
                <w:sz w:val="22"/>
              </w:rPr>
              <w:t>Agreements:</w:t>
            </w:r>
          </w:p>
          <w:p w14:paraId="49E6368D" w14:textId="5F47AECD" w:rsidR="00F533EE" w:rsidRPr="00F533EE" w:rsidRDefault="00F533EE" w:rsidP="00F533EE">
            <w:pPr>
              <w:pStyle w:val="a6"/>
              <w:numPr>
                <w:ilvl w:val="0"/>
                <w:numId w:val="37"/>
              </w:numPr>
              <w:spacing w:after="0"/>
              <w:ind w:left="442" w:firstLineChars="0" w:hanging="442"/>
              <w:rPr>
                <w:sz w:val="22"/>
              </w:rPr>
            </w:pPr>
            <w:r w:rsidRPr="00F533EE">
              <w:rPr>
                <w:sz w:val="22"/>
              </w:rPr>
              <w:t>In the new SIB, explicit network-indicated area ID is used to label an intended service area in the list</w:t>
            </w:r>
          </w:p>
          <w:p w14:paraId="1FC790BF" w14:textId="5C09DA98" w:rsidR="00F533EE" w:rsidRPr="00F533EE" w:rsidRDefault="00F533EE" w:rsidP="00F533EE">
            <w:pPr>
              <w:pStyle w:val="a6"/>
              <w:numPr>
                <w:ilvl w:val="0"/>
                <w:numId w:val="37"/>
              </w:numPr>
              <w:spacing w:after="0"/>
              <w:ind w:left="442" w:firstLineChars="0" w:hanging="442"/>
              <w:rPr>
                <w:sz w:val="22"/>
              </w:rPr>
            </w:pPr>
            <w:r w:rsidRPr="00F533EE">
              <w:rPr>
                <w:sz w:val="22"/>
              </w:rPr>
              <w:t>It shall be possible to signal multiple service area IDs to one MBS service (we Insert a list of service area IDs in MCCH)</w:t>
            </w:r>
          </w:p>
          <w:p w14:paraId="66B64218" w14:textId="72EA9D38" w:rsidR="00F533EE" w:rsidRPr="00F533EE" w:rsidRDefault="00F533EE" w:rsidP="00F533EE">
            <w:pPr>
              <w:pStyle w:val="a6"/>
              <w:numPr>
                <w:ilvl w:val="0"/>
                <w:numId w:val="37"/>
              </w:numPr>
              <w:spacing w:after="0"/>
              <w:ind w:left="442" w:firstLineChars="0" w:hanging="442"/>
              <w:rPr>
                <w:sz w:val="22"/>
              </w:rPr>
            </w:pPr>
            <w:r w:rsidRPr="00F533EE">
              <w:rPr>
                <w:sz w:val="22"/>
              </w:rPr>
              <w:t>Introduce “warning area coordinates” in ETWS Primary Notification (SIB6) and in ETWS Secondary Notification (SIB7). FFS on the signalling details for “warning area coordinates” (SIB6 is not segmented)</w:t>
            </w:r>
          </w:p>
        </w:tc>
      </w:tr>
    </w:tbl>
    <w:p w14:paraId="335C3B46" w14:textId="5864CF7A" w:rsidR="00F533B4" w:rsidRDefault="009B4F09" w:rsidP="00C80FAF">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n this contribution we</w:t>
      </w:r>
      <w:r w:rsidR="0065507A">
        <w:rPr>
          <w:rFonts w:ascii="Times New Roman" w:hAnsi="Times New Roman"/>
          <w:sz w:val="22"/>
        </w:rPr>
        <w:t xml:space="preserve"> </w:t>
      </w:r>
      <w:r w:rsidR="001E042A">
        <w:rPr>
          <w:rFonts w:ascii="Times New Roman" w:hAnsi="Times New Roman"/>
          <w:sz w:val="22"/>
        </w:rPr>
        <w:t xml:space="preserve">discuss </w:t>
      </w:r>
      <w:r w:rsidR="00365028">
        <w:rPr>
          <w:rFonts w:ascii="Times New Roman" w:hAnsi="Times New Roman" w:hint="eastAsia"/>
          <w:sz w:val="22"/>
        </w:rPr>
        <w:t>MBS broadcast service continuity</w:t>
      </w:r>
      <w:r w:rsidR="00644129">
        <w:rPr>
          <w:rFonts w:ascii="Times New Roman" w:hAnsi="Times New Roman" w:hint="eastAsia"/>
          <w:sz w:val="22"/>
        </w:rPr>
        <w:t xml:space="preserve"> </w:t>
      </w:r>
      <w:r w:rsidR="00FD1745">
        <w:rPr>
          <w:rFonts w:ascii="Times New Roman" w:hAnsi="Times New Roman" w:hint="eastAsia"/>
          <w:sz w:val="22"/>
        </w:rPr>
        <w:t>based</w:t>
      </w:r>
      <w:r w:rsidR="0065507A">
        <w:rPr>
          <w:rFonts w:ascii="Times New Roman" w:hAnsi="Times New Roman"/>
          <w:sz w:val="22"/>
        </w:rPr>
        <w:t xml:space="preserve"> </w:t>
      </w:r>
      <w:r w:rsidR="00FD1745">
        <w:rPr>
          <w:rFonts w:ascii="Times New Roman" w:hAnsi="Times New Roman" w:hint="eastAsia"/>
          <w:sz w:val="22"/>
        </w:rPr>
        <w:t xml:space="preserve">on </w:t>
      </w:r>
      <w:r w:rsidR="00FD1745" w:rsidRPr="00FD1745">
        <w:rPr>
          <w:rFonts w:ascii="Times New Roman" w:hAnsi="Times New Roman"/>
          <w:sz w:val="22"/>
        </w:rPr>
        <w:t>broadcast service area information</w:t>
      </w:r>
      <w:r w:rsidR="00B6346F">
        <w:rPr>
          <w:rFonts w:ascii="Times New Roman" w:hAnsi="Times New Roman" w:hint="eastAsia"/>
          <w:sz w:val="22"/>
        </w:rPr>
        <w:t xml:space="preserve"> </w:t>
      </w:r>
      <w:r w:rsidR="00F533B4">
        <w:rPr>
          <w:rFonts w:ascii="Times New Roman" w:hAnsi="Times New Roman"/>
          <w:sz w:val="22"/>
        </w:rPr>
        <w:t>in NTN.</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40BF628" w14:textId="218C1CA6" w:rsidR="00E476E7" w:rsidRDefault="00881401" w:rsidP="00E476E7">
      <w:pPr>
        <w:spacing w:beforeLines="50" w:before="156" w:afterLines="50" w:after="156"/>
        <w:rPr>
          <w:rFonts w:ascii="Times New Roman" w:hAnsi="Times New Roman"/>
          <w:sz w:val="22"/>
        </w:rPr>
      </w:pPr>
      <w:r>
        <w:rPr>
          <w:rFonts w:ascii="Times New Roman" w:hAnsi="Times New Roman"/>
          <w:sz w:val="22"/>
        </w:rPr>
        <w:t>For an NTN cell t</w:t>
      </w:r>
      <w:r w:rsidR="009E411A" w:rsidRPr="009E411A">
        <w:rPr>
          <w:rFonts w:ascii="Times New Roman" w:hAnsi="Times New Roman"/>
          <w:sz w:val="22"/>
        </w:rPr>
        <w:t>h</w:t>
      </w:r>
      <w:r>
        <w:rPr>
          <w:rFonts w:ascii="Times New Roman" w:hAnsi="Times New Roman"/>
          <w:sz w:val="22"/>
        </w:rPr>
        <w:t>at</w:t>
      </w:r>
      <w:r w:rsidR="009E411A" w:rsidRPr="009E411A">
        <w:rPr>
          <w:rFonts w:ascii="Times New Roman" w:hAnsi="Times New Roman"/>
          <w:sz w:val="22"/>
        </w:rPr>
        <w:t xml:space="preserve"> could be much larger than an MBS broadcast service area, a UE may not be automatically authorized to receive an MBS broadcast service by the serving NTN cell it is in, i.e., not all UE within the same NTN cell is authorized to receive the same MBS broadcast service.</w:t>
      </w:r>
      <w:r>
        <w:rPr>
          <w:rFonts w:ascii="Times New Roman" w:hAnsi="Times New Roman"/>
          <w:sz w:val="22"/>
        </w:rPr>
        <w:t xml:space="preserve"> For this reason, RAN2 have agreed to introduce </w:t>
      </w:r>
      <w:r w:rsidR="00F20978" w:rsidRPr="00FD1745">
        <w:rPr>
          <w:rFonts w:ascii="Times New Roman" w:hAnsi="Times New Roman"/>
          <w:sz w:val="22"/>
        </w:rPr>
        <w:t>broadcast service area information</w:t>
      </w:r>
      <w:r w:rsidR="001D5901">
        <w:rPr>
          <w:rFonts w:ascii="Times New Roman" w:hAnsi="Times New Roman" w:hint="eastAsia"/>
          <w:sz w:val="22"/>
        </w:rPr>
        <w:t xml:space="preserve"> and area ID</w:t>
      </w:r>
      <w:r>
        <w:rPr>
          <w:rFonts w:ascii="Times New Roman" w:hAnsi="Times New Roman"/>
          <w:sz w:val="22"/>
        </w:rPr>
        <w:t xml:space="preserve"> in </w:t>
      </w:r>
      <w:r w:rsidR="00F20978">
        <w:rPr>
          <w:rFonts w:ascii="Times New Roman" w:hAnsi="Times New Roman" w:hint="eastAsia"/>
          <w:sz w:val="22"/>
        </w:rPr>
        <w:t xml:space="preserve">a </w:t>
      </w:r>
      <w:r w:rsidR="001D42A4">
        <w:rPr>
          <w:rFonts w:ascii="Times New Roman" w:hAnsi="Times New Roman" w:hint="eastAsia"/>
          <w:sz w:val="22"/>
        </w:rPr>
        <w:t xml:space="preserve">new SIB for </w:t>
      </w:r>
      <w:r>
        <w:rPr>
          <w:rFonts w:ascii="Times New Roman" w:hAnsi="Times New Roman"/>
          <w:sz w:val="22"/>
        </w:rPr>
        <w:t>NTN</w:t>
      </w:r>
      <w:r w:rsidR="00E476E7">
        <w:rPr>
          <w:rFonts w:ascii="Times New Roman" w:hAnsi="Times New Roman"/>
          <w:sz w:val="22"/>
        </w:rPr>
        <w:t xml:space="preserve">, and further impacts and issues </w:t>
      </w:r>
      <w:r w:rsidR="001D5901">
        <w:rPr>
          <w:rFonts w:ascii="Times New Roman" w:hAnsi="Times New Roman" w:hint="eastAsia"/>
          <w:sz w:val="22"/>
        </w:rPr>
        <w:t>on</w:t>
      </w:r>
      <w:r w:rsidR="00E476E7">
        <w:rPr>
          <w:rFonts w:ascii="Times New Roman" w:hAnsi="Times New Roman"/>
          <w:sz w:val="22"/>
        </w:rPr>
        <w:t xml:space="preserve"> </w:t>
      </w:r>
      <w:r w:rsidR="001D5901">
        <w:rPr>
          <w:rFonts w:ascii="Times New Roman" w:hAnsi="Times New Roman" w:hint="eastAsia"/>
          <w:sz w:val="22"/>
        </w:rPr>
        <w:t xml:space="preserve">MBS </w:t>
      </w:r>
      <w:r w:rsidR="00E476E7">
        <w:rPr>
          <w:rFonts w:ascii="Times New Roman" w:hAnsi="Times New Roman" w:hint="eastAsia"/>
          <w:sz w:val="22"/>
        </w:rPr>
        <w:t>broadcast</w:t>
      </w:r>
      <w:r w:rsidR="00E476E7">
        <w:rPr>
          <w:rFonts w:ascii="Times New Roman" w:hAnsi="Times New Roman"/>
          <w:sz w:val="22"/>
        </w:rPr>
        <w:t xml:space="preserve"> service continuity</w:t>
      </w:r>
      <w:r w:rsidR="001D5901">
        <w:rPr>
          <w:rFonts w:ascii="Times New Roman" w:hAnsi="Times New Roman" w:hint="eastAsia"/>
          <w:sz w:val="22"/>
        </w:rPr>
        <w:t xml:space="preserve"> are to be discussed</w:t>
      </w:r>
      <w:r w:rsidR="00E476E7">
        <w:rPr>
          <w:rFonts w:ascii="Times New Roman" w:hAnsi="Times New Roman"/>
          <w:sz w:val="22"/>
        </w:rPr>
        <w:t>.</w:t>
      </w:r>
    </w:p>
    <w:p w14:paraId="44E3333D" w14:textId="7CE1B880" w:rsidR="009E5D95" w:rsidRPr="00ED21B5" w:rsidRDefault="001D5901" w:rsidP="009E5D95">
      <w:pPr>
        <w:spacing w:line="360" w:lineRule="auto"/>
        <w:outlineLvl w:val="1"/>
        <w:rPr>
          <w:rFonts w:ascii="Times New Roman" w:hAnsi="Times New Roman"/>
          <w:b/>
          <w:bCs/>
          <w:sz w:val="22"/>
          <w:u w:val="single"/>
        </w:rPr>
      </w:pPr>
      <w:r>
        <w:rPr>
          <w:rFonts w:ascii="Times New Roman" w:hAnsi="Times New Roman" w:hint="eastAsia"/>
          <w:b/>
          <w:bCs/>
          <w:sz w:val="22"/>
          <w:u w:val="single"/>
        </w:rPr>
        <w:t>MBS broadcast s</w:t>
      </w:r>
      <w:r w:rsidR="00D46B40">
        <w:rPr>
          <w:rFonts w:ascii="Times New Roman" w:hAnsi="Times New Roman"/>
          <w:b/>
          <w:bCs/>
          <w:sz w:val="22"/>
          <w:u w:val="single"/>
        </w:rPr>
        <w:t>ervice continuity</w:t>
      </w:r>
      <w:r>
        <w:rPr>
          <w:rFonts w:ascii="Times New Roman" w:hAnsi="Times New Roman" w:hint="eastAsia"/>
          <w:b/>
          <w:bCs/>
          <w:sz w:val="22"/>
          <w:u w:val="single"/>
        </w:rPr>
        <w:t xml:space="preserve"> for RRC_IDLE/INACTIVE</w:t>
      </w:r>
    </w:p>
    <w:p w14:paraId="7F06D072" w14:textId="6EE89BB1" w:rsidR="004819A2" w:rsidRPr="004819A2" w:rsidRDefault="004819A2" w:rsidP="00C80FAF">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lastRenderedPageBreak/>
        <w:t xml:space="preserve">For </w:t>
      </w:r>
      <w:r w:rsidR="00512622">
        <w:rPr>
          <w:rFonts w:ascii="Times New Roman" w:eastAsiaTheme="minorEastAsia" w:hAnsi="Times New Roman" w:hint="eastAsia"/>
          <w:sz w:val="22"/>
        </w:rPr>
        <w:t xml:space="preserve">IDLE/INACTIVE </w:t>
      </w:r>
      <w:r w:rsidRPr="004819A2">
        <w:rPr>
          <w:rFonts w:ascii="Times New Roman" w:eastAsiaTheme="minorEastAsia" w:hAnsi="Times New Roman"/>
          <w:sz w:val="22"/>
        </w:rPr>
        <w:t xml:space="preserve">MBS broadcast service continuity in TN, mobility procedures for MBS reception allow the UE to start or continue receiving MBS service when changing cells. The gNB may indicate in </w:t>
      </w:r>
      <w:r w:rsidRPr="005007FA">
        <w:rPr>
          <w:rFonts w:ascii="Times New Roman" w:eastAsiaTheme="minorEastAsia" w:hAnsi="Times New Roman"/>
          <w:sz w:val="22"/>
        </w:rPr>
        <w:t>SIB21</w:t>
      </w:r>
      <w:r w:rsidRPr="004819A2">
        <w:rPr>
          <w:rFonts w:ascii="Times New Roman" w:eastAsiaTheme="minorEastAsia" w:hAnsi="Times New Roman"/>
          <w:i/>
          <w:iCs/>
          <w:sz w:val="22"/>
        </w:rPr>
        <w:t xml:space="preserve"> </w:t>
      </w:r>
      <w:r w:rsidRPr="004819A2">
        <w:rPr>
          <w:rFonts w:ascii="Times New Roman" w:eastAsiaTheme="minorEastAsia" w:hAnsi="Times New Roman"/>
          <w:sz w:val="22"/>
        </w:rPr>
        <w:t xml:space="preserve">the mapping between the current and/or neighboring carrier frequencies and MBS Frequency Selection Area Identities (FSAI). The FSAI is derived from the </w:t>
      </w:r>
      <w:r w:rsidRPr="004819A2">
        <w:rPr>
          <w:rFonts w:ascii="Times New Roman" w:eastAsiaTheme="minorEastAsia" w:hAnsi="Times New Roman"/>
          <w:i/>
          <w:iCs/>
          <w:sz w:val="22"/>
        </w:rPr>
        <w:t>serviceArea</w:t>
      </w:r>
      <w:r w:rsidRPr="004819A2">
        <w:rPr>
          <w:rFonts w:ascii="Times New Roman" w:eastAsiaTheme="minorEastAsia" w:hAnsi="Times New Roman"/>
          <w:sz w:val="22"/>
        </w:rPr>
        <w:t xml:space="preserve"> and </w:t>
      </w:r>
      <w:r w:rsidRPr="004819A2">
        <w:rPr>
          <w:rFonts w:ascii="Times New Roman" w:eastAsiaTheme="minorEastAsia" w:hAnsi="Times New Roman"/>
          <w:i/>
          <w:iCs/>
          <w:sz w:val="22"/>
        </w:rPr>
        <w:t>radiofrequency</w:t>
      </w:r>
      <w:r w:rsidRPr="004819A2">
        <w:rPr>
          <w:rFonts w:ascii="Times New Roman" w:eastAsiaTheme="minorEastAsia" w:hAnsi="Times New Roman"/>
          <w:sz w:val="22"/>
        </w:rPr>
        <w:t xml:space="preserve"> elements received in the USD (User Service Description) via NAS signalling from network, wherein the </w:t>
      </w:r>
      <w:r w:rsidRPr="004819A2">
        <w:rPr>
          <w:rFonts w:ascii="Times New Roman" w:eastAsiaTheme="minorEastAsia" w:hAnsi="Times New Roman"/>
          <w:i/>
          <w:iCs/>
          <w:sz w:val="22"/>
        </w:rPr>
        <w:t>serviceArea</w:t>
      </w:r>
      <w:r w:rsidRPr="004819A2">
        <w:rPr>
          <w:rFonts w:ascii="Times New Roman" w:eastAsiaTheme="minorEastAsia" w:hAnsi="Times New Roman"/>
          <w:sz w:val="22"/>
        </w:rPr>
        <w:t xml:space="preserve"> element declares one or more service areas designated by the SAI (Service Area Identity) which is mapped onto one or more cells.</w:t>
      </w:r>
    </w:p>
    <w:p w14:paraId="4377A996" w14:textId="77777777" w:rsidR="004819A2" w:rsidRPr="004819A2" w:rsidRDefault="004819A2" w:rsidP="00C80FAF">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If UE is receiving or interested to receive an MBS broadcast service and can only receive this MBS broadcast service by camping on a frequency on which it is provided, the UE may consider that frequency to be the highest priority during the MBS broadcast session. The UE may also consider cell reselection candidate frequencies at which it cannot receive the MBS broadcast service to be of the lowest priority during the MBS broadcast session.</w:t>
      </w:r>
    </w:p>
    <w:p w14:paraId="60B1C937" w14:textId="1E9B4D57" w:rsidR="004819A2" w:rsidRDefault="004819A2" w:rsidP="00C80FAF">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This legacy mechanism works well under the assumption that an MBS broadcast service area is mapped to one or more TN cells. The UE can simply determine the frequency priority based on the receiving or interested MBS broadcast service and the frequency it associates to, and reselects to a cell that supports that service within its whole coverage. When considering that an NTN cell coverage could be larger than an MBS broadcast service area, which cannot be mapped to the cell’s whole coverage, UE cannot simply determine the frequency priority only based on the association between service and frequency, and service area information</w:t>
      </w:r>
      <w:r>
        <w:rPr>
          <w:rFonts w:ascii="Times New Roman" w:eastAsiaTheme="minorEastAsia" w:hAnsi="Times New Roman"/>
          <w:sz w:val="22"/>
        </w:rPr>
        <w:t xml:space="preserve"> of neighbour cell</w:t>
      </w:r>
      <w:r w:rsidRPr="004819A2">
        <w:rPr>
          <w:rFonts w:ascii="Times New Roman" w:eastAsiaTheme="minorEastAsia" w:hAnsi="Times New Roman"/>
          <w:sz w:val="22"/>
        </w:rPr>
        <w:t xml:space="preserve"> </w:t>
      </w:r>
      <w:r>
        <w:rPr>
          <w:rFonts w:ascii="Times New Roman" w:eastAsiaTheme="minorEastAsia" w:hAnsi="Times New Roman"/>
          <w:sz w:val="22"/>
        </w:rPr>
        <w:t>may be</w:t>
      </w:r>
      <w:r w:rsidRPr="004819A2">
        <w:rPr>
          <w:rFonts w:ascii="Times New Roman" w:eastAsiaTheme="minorEastAsia" w:hAnsi="Times New Roman"/>
          <w:sz w:val="22"/>
        </w:rPr>
        <w:t xml:space="preserve"> needed.</w:t>
      </w:r>
    </w:p>
    <w:p w14:paraId="10A16675" w14:textId="77777777" w:rsidR="00BC42B8" w:rsidRDefault="00BC42B8" w:rsidP="00BC42B8">
      <w:pPr>
        <w:spacing w:beforeLines="50" w:before="156" w:afterLines="50" w:after="156"/>
        <w:jc w:val="center"/>
        <w:rPr>
          <w:rFonts w:eastAsiaTheme="minorEastAsia"/>
        </w:rPr>
      </w:pPr>
      <w:r>
        <w:rPr>
          <w:rFonts w:eastAsiaTheme="minorEastAsia"/>
          <w:noProof/>
        </w:rPr>
        <w:drawing>
          <wp:inline distT="0" distB="0" distL="0" distR="0" wp14:anchorId="63EE4DE5" wp14:editId="45B42B9A">
            <wp:extent cx="3368675" cy="219239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46798" b="20070"/>
                    <a:stretch/>
                  </pic:blipFill>
                  <pic:spPr bwMode="auto">
                    <a:xfrm>
                      <a:off x="0" y="0"/>
                      <a:ext cx="3392466" cy="2207876"/>
                    </a:xfrm>
                    <a:prstGeom prst="rect">
                      <a:avLst/>
                    </a:prstGeom>
                    <a:noFill/>
                    <a:ln>
                      <a:noFill/>
                    </a:ln>
                    <a:extLst>
                      <a:ext uri="{53640926-AAD7-44D8-BBD7-CCE9431645EC}">
                        <a14:shadowObscured xmlns:a14="http://schemas.microsoft.com/office/drawing/2010/main"/>
                      </a:ext>
                    </a:extLst>
                  </pic:spPr>
                </pic:pic>
              </a:graphicData>
            </a:graphic>
          </wp:inline>
        </w:drawing>
      </w:r>
    </w:p>
    <w:p w14:paraId="1AE4432A" w14:textId="3CB7F1E0" w:rsidR="00BC42B8" w:rsidRPr="00BC42B8" w:rsidRDefault="00BC42B8" w:rsidP="00BC42B8">
      <w:pPr>
        <w:spacing w:beforeLines="50" w:before="156" w:afterLines="50" w:after="156"/>
        <w:jc w:val="center"/>
        <w:rPr>
          <w:rFonts w:ascii="Times New Roman" w:eastAsiaTheme="minorEastAsia" w:hAnsi="Times New Roman"/>
          <w:sz w:val="22"/>
        </w:rPr>
      </w:pPr>
      <w:r w:rsidRPr="00BC42B8">
        <w:rPr>
          <w:rFonts w:ascii="Times New Roman" w:eastAsiaTheme="minorEastAsia" w:hAnsi="Times New Roman" w:hint="eastAsia"/>
          <w:sz w:val="22"/>
        </w:rPr>
        <w:t>F</w:t>
      </w:r>
      <w:r w:rsidRPr="00BC42B8">
        <w:rPr>
          <w:rFonts w:ascii="Times New Roman" w:eastAsiaTheme="minorEastAsia" w:hAnsi="Times New Roman"/>
          <w:sz w:val="22"/>
        </w:rPr>
        <w:t>igure 1. Example of relation between cell coverage and MBS broadcast service area in NTN</w:t>
      </w:r>
    </w:p>
    <w:p w14:paraId="41F15FA0" w14:textId="3E898DC2" w:rsidR="00BC42B8" w:rsidRPr="00BC42B8" w:rsidRDefault="00BC42B8" w:rsidP="00BC42B8">
      <w:pPr>
        <w:spacing w:beforeLines="50" w:before="156" w:afterLines="50" w:after="156"/>
        <w:rPr>
          <w:rFonts w:ascii="Times New Roman" w:eastAsiaTheme="minorEastAsia" w:hAnsi="Times New Roman"/>
          <w:sz w:val="22"/>
        </w:rPr>
      </w:pPr>
      <w:r w:rsidRPr="00BC42B8">
        <w:rPr>
          <w:rFonts w:ascii="Times New Roman" w:eastAsiaTheme="minorEastAsia" w:hAnsi="Times New Roman"/>
          <w:sz w:val="22"/>
        </w:rPr>
        <w:t xml:space="preserve">For NTN, MBS broadcast service #A is supported in partial coverage of Cell </w:t>
      </w:r>
      <w:r w:rsidRPr="00BC42B8">
        <w:rPr>
          <w:rFonts w:ascii="Times New Roman" w:eastAsiaTheme="minorEastAsia" w:hAnsi="Times New Roman" w:hint="eastAsia"/>
          <w:sz w:val="22"/>
        </w:rPr>
        <w:t xml:space="preserve">#1, </w:t>
      </w:r>
      <w:r w:rsidRPr="00BC42B8">
        <w:rPr>
          <w:rFonts w:ascii="Times New Roman" w:eastAsiaTheme="minorEastAsia" w:hAnsi="Times New Roman"/>
          <w:sz w:val="22"/>
        </w:rPr>
        <w:t>#2 and #3, and UE1 from Cell #1 to Cell #2 is expected to continue to receive MBS broadcast service #A as UE is still in its service area, while UE2 from Cell #1 to Cell #3 is expected not to continue to receive MBS broadcast service #A as UE is moving out its service area. If the legacy mechanism for TN applies, UE2 will also prioritize a frequency associated to the broadcast service but it will not be authorized to receive as it moves out of service area.</w:t>
      </w:r>
    </w:p>
    <w:p w14:paraId="2DA6BC71" w14:textId="3D9A9D4B" w:rsidR="005007FA" w:rsidRDefault="005007FA" w:rsidP="00C80FAF">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Although RAN2#128 agreed that broadcast service area information </w:t>
      </w:r>
      <w:r w:rsidRPr="005007FA">
        <w:rPr>
          <w:rFonts w:ascii="Times New Roman" w:eastAsiaTheme="minorEastAsia" w:hAnsi="Times New Roman"/>
          <w:sz w:val="22"/>
        </w:rPr>
        <w:t>may include geographic areas across the current serving cell and overlapping neighbor cell(s)</w:t>
      </w:r>
      <w:r>
        <w:rPr>
          <w:rFonts w:ascii="Times New Roman" w:eastAsiaTheme="minorEastAsia" w:hAnsi="Times New Roman" w:hint="eastAsia"/>
          <w:sz w:val="22"/>
        </w:rPr>
        <w:t>, a further question is how to let UE know this and how to use it for service continuity guaranteeing. A straight-forward way is to have a pointer to the corresponding broadcast service area in SIB21 so that UE can associate the area with a neighbor cell or its frequency.</w:t>
      </w:r>
      <w:r w:rsidR="00FB1A7D">
        <w:rPr>
          <w:rFonts w:ascii="Times New Roman" w:eastAsiaTheme="minorEastAsia" w:hAnsi="Times New Roman" w:hint="eastAsia"/>
          <w:sz w:val="22"/>
        </w:rPr>
        <w:t xml:space="preserve"> Noticing that in RAN2#12</w:t>
      </w:r>
      <w:r w:rsidR="001C4337">
        <w:rPr>
          <w:rFonts w:ascii="Times New Roman" w:eastAsiaTheme="minorEastAsia" w:hAnsi="Times New Roman" w:hint="eastAsia"/>
          <w:sz w:val="22"/>
        </w:rPr>
        <w:t>9 the service area ID was agreed in the new SIB,</w:t>
      </w:r>
      <w:r w:rsidR="00FB1A7D">
        <w:rPr>
          <w:rFonts w:ascii="Times New Roman" w:eastAsiaTheme="minorEastAsia" w:hAnsi="Times New Roman" w:hint="eastAsia"/>
          <w:sz w:val="22"/>
        </w:rPr>
        <w:t xml:space="preserve"> </w:t>
      </w:r>
      <w:r w:rsidR="001C4337">
        <w:rPr>
          <w:rFonts w:ascii="Times New Roman" w:eastAsiaTheme="minorEastAsia" w:hAnsi="Times New Roman" w:hint="eastAsia"/>
          <w:sz w:val="22"/>
        </w:rPr>
        <w:t>it can also be used for service continuity</w:t>
      </w:r>
      <w:r w:rsidR="00FB1A7D">
        <w:rPr>
          <w:rFonts w:ascii="Times New Roman" w:eastAsiaTheme="minorEastAsia" w:hAnsi="Times New Roman" w:hint="eastAsia"/>
          <w:sz w:val="22"/>
        </w:rPr>
        <w:t>.</w:t>
      </w:r>
    </w:p>
    <w:p w14:paraId="121C28AC" w14:textId="72B8E4C2" w:rsidR="005007FA" w:rsidRPr="0024132B" w:rsidRDefault="005007FA" w:rsidP="001729D2">
      <w:pPr>
        <w:spacing w:beforeLines="50" w:before="156" w:afterLines="50" w:after="156"/>
        <w:rPr>
          <w:rFonts w:ascii="Times New Roman" w:eastAsiaTheme="minorEastAsia" w:hAnsi="Times New Roman"/>
          <w:b/>
          <w:bCs/>
          <w:sz w:val="22"/>
        </w:rPr>
      </w:pPr>
      <w:r w:rsidRPr="0024132B">
        <w:rPr>
          <w:rFonts w:ascii="Times New Roman" w:eastAsiaTheme="minorEastAsia" w:hAnsi="Times New Roman" w:hint="eastAsia"/>
          <w:b/>
          <w:bCs/>
          <w:sz w:val="22"/>
        </w:rPr>
        <w:t xml:space="preserve">Proposal </w:t>
      </w:r>
      <w:r w:rsidR="003C1969">
        <w:rPr>
          <w:rFonts w:ascii="Times New Roman" w:eastAsiaTheme="minorEastAsia" w:hAnsi="Times New Roman" w:hint="eastAsia"/>
          <w:b/>
          <w:bCs/>
          <w:sz w:val="22"/>
        </w:rPr>
        <w:t>1</w:t>
      </w:r>
      <w:r w:rsidRPr="0024132B">
        <w:rPr>
          <w:rFonts w:ascii="Times New Roman" w:eastAsiaTheme="minorEastAsia" w:hAnsi="Times New Roman" w:hint="eastAsia"/>
          <w:b/>
          <w:bCs/>
          <w:sz w:val="22"/>
        </w:rPr>
        <w:t>:</w:t>
      </w:r>
      <w:r w:rsidR="00FB1A7D" w:rsidRPr="0024132B">
        <w:rPr>
          <w:rFonts w:ascii="Times New Roman" w:eastAsiaTheme="minorEastAsia" w:hAnsi="Times New Roman" w:hint="eastAsia"/>
          <w:b/>
          <w:bCs/>
          <w:sz w:val="22"/>
        </w:rPr>
        <w:t xml:space="preserve"> </w:t>
      </w:r>
      <w:r w:rsidR="003C1969">
        <w:rPr>
          <w:rFonts w:ascii="Times New Roman" w:eastAsiaTheme="minorEastAsia" w:hAnsi="Times New Roman" w:hint="eastAsia"/>
          <w:b/>
          <w:bCs/>
          <w:sz w:val="22"/>
        </w:rPr>
        <w:t xml:space="preserve">The MBS </w:t>
      </w:r>
      <w:r w:rsidR="00FB1A7D" w:rsidRPr="0024132B">
        <w:rPr>
          <w:rFonts w:ascii="Times New Roman" w:eastAsiaTheme="minorEastAsia" w:hAnsi="Times New Roman" w:hint="eastAsia"/>
          <w:b/>
          <w:bCs/>
          <w:sz w:val="22"/>
        </w:rPr>
        <w:t>broadcast service area ID</w:t>
      </w:r>
      <w:r w:rsidR="003C1969">
        <w:rPr>
          <w:rFonts w:ascii="Times New Roman" w:eastAsiaTheme="minorEastAsia" w:hAnsi="Times New Roman" w:hint="eastAsia"/>
          <w:b/>
          <w:bCs/>
          <w:sz w:val="22"/>
        </w:rPr>
        <w:t>(</w:t>
      </w:r>
      <w:r w:rsidR="00FB1A7D" w:rsidRPr="0024132B">
        <w:rPr>
          <w:rFonts w:ascii="Times New Roman" w:eastAsiaTheme="minorEastAsia" w:hAnsi="Times New Roman" w:hint="eastAsia"/>
          <w:b/>
          <w:bCs/>
          <w:sz w:val="22"/>
        </w:rPr>
        <w:t xml:space="preserve">s) can be included in SIB21 to associate the neighbor </w:t>
      </w:r>
      <w:r w:rsidR="00FB1A7D" w:rsidRPr="0024132B">
        <w:rPr>
          <w:rFonts w:ascii="Times New Roman" w:eastAsiaTheme="minorEastAsia" w:hAnsi="Times New Roman" w:hint="eastAsia"/>
          <w:b/>
          <w:bCs/>
          <w:sz w:val="22"/>
        </w:rPr>
        <w:lastRenderedPageBreak/>
        <w:t>cell frequency with the broadcast service area information for service continuity.</w:t>
      </w:r>
    </w:p>
    <w:p w14:paraId="16087839" w14:textId="77777777" w:rsidR="00BC42B8" w:rsidRDefault="00BC42B8" w:rsidP="001729D2">
      <w:pPr>
        <w:spacing w:beforeLines="50" w:before="156" w:afterLines="50" w:after="156"/>
        <w:rPr>
          <w:rFonts w:ascii="Times New Roman" w:eastAsiaTheme="minorEastAsia" w:hAnsi="Times New Roman"/>
          <w:sz w:val="22"/>
        </w:rPr>
      </w:pPr>
      <w:r w:rsidRPr="00BC42B8">
        <w:rPr>
          <w:rFonts w:ascii="Times New Roman" w:eastAsiaTheme="minorEastAsia" w:hAnsi="Times New Roman"/>
          <w:sz w:val="22"/>
        </w:rPr>
        <w:t>Once the neighbour cell MBS broadcast service area information is indicated to UE, the next step is the corresponding frequency priority handling for service continuity. For TN, the legacy handling logic is as follows:</w:t>
      </w:r>
    </w:p>
    <w:p w14:paraId="2952B07E" w14:textId="3C64BB32" w:rsidR="00BC42B8" w:rsidRPr="00BC42B8" w:rsidRDefault="00BC42B8" w:rsidP="001729D2">
      <w:pPr>
        <w:pStyle w:val="a6"/>
        <w:numPr>
          <w:ilvl w:val="0"/>
          <w:numId w:val="38"/>
        </w:numPr>
        <w:spacing w:beforeLines="50" w:before="156" w:afterLines="50" w:after="156"/>
        <w:ind w:firstLineChars="0"/>
        <w:jc w:val="both"/>
        <w:rPr>
          <w:rFonts w:eastAsiaTheme="minorEastAsia"/>
          <w:sz w:val="22"/>
        </w:rPr>
      </w:pPr>
      <w:r w:rsidRPr="00BC42B8">
        <w:rPr>
          <w:rFonts w:eastAsiaTheme="minorEastAsia"/>
          <w:sz w:val="22"/>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BC42B8">
        <w:rPr>
          <w:rFonts w:eastAsiaTheme="minorEastAsia" w:hint="eastAsia"/>
          <w:sz w:val="22"/>
        </w:rPr>
        <w:t>.</w:t>
      </w:r>
    </w:p>
    <w:p w14:paraId="64E8E529" w14:textId="76191C6F" w:rsidR="00BC42B8" w:rsidRPr="00BC42B8" w:rsidRDefault="00BC42B8" w:rsidP="001729D2">
      <w:pPr>
        <w:pStyle w:val="a6"/>
        <w:numPr>
          <w:ilvl w:val="0"/>
          <w:numId w:val="38"/>
        </w:numPr>
        <w:spacing w:beforeLines="50" w:before="156" w:afterLines="50" w:after="156"/>
        <w:ind w:firstLineChars="0"/>
        <w:jc w:val="both"/>
        <w:rPr>
          <w:rFonts w:eastAsiaTheme="minorEastAsia"/>
          <w:sz w:val="22"/>
        </w:rPr>
      </w:pPr>
      <w:r w:rsidRPr="00BC42B8">
        <w:rPr>
          <w:rFonts w:eastAsiaTheme="minorEastAsia"/>
          <w:sz w:val="22"/>
        </w:rPr>
        <w:t>If the MBS broadcast capable UE is receiving or interested to receive an MBS broadcast service, the UE may consider cell reselection candidate frequencies at which it cannot receive the MBS broadcast service to be of the lowest priority during the MBS broadcast session</w:t>
      </w:r>
      <w:r w:rsidRPr="00BC42B8">
        <w:rPr>
          <w:rFonts w:eastAsiaTheme="minorEastAsia" w:hint="eastAsia"/>
          <w:sz w:val="22"/>
        </w:rPr>
        <w:t>.</w:t>
      </w:r>
    </w:p>
    <w:p w14:paraId="2CDED7A0" w14:textId="77777777" w:rsidR="0041553F" w:rsidRDefault="00C8261E" w:rsidP="0041553F">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C</w:t>
      </w:r>
      <w:r w:rsidRPr="00C8261E">
        <w:rPr>
          <w:rFonts w:ascii="Times New Roman" w:eastAsiaTheme="minorEastAsia" w:hAnsi="Times New Roman"/>
          <w:sz w:val="22"/>
        </w:rPr>
        <w:t>onsidering that an NTN cell coverage could be larger than an MBS broadcast service area, the</w:t>
      </w:r>
      <w:r>
        <w:rPr>
          <w:rFonts w:ascii="Times New Roman" w:eastAsiaTheme="minorEastAsia" w:hAnsi="Times New Roman" w:hint="eastAsia"/>
          <w:sz w:val="22"/>
        </w:rPr>
        <w:t xml:space="preserve"> above</w:t>
      </w:r>
      <w:r w:rsidRPr="00C8261E">
        <w:rPr>
          <w:rFonts w:ascii="Times New Roman" w:eastAsiaTheme="minorEastAsia" w:hAnsi="Times New Roman"/>
          <w:sz w:val="22"/>
        </w:rPr>
        <w:t xml:space="preserve"> priority handling also needs to consider neighbour cell MBS broadcast service area information if provided.</w:t>
      </w:r>
      <w:r w:rsidR="0031567E">
        <w:rPr>
          <w:rFonts w:ascii="Times New Roman" w:eastAsiaTheme="minorEastAsia" w:hAnsi="Times New Roman" w:hint="eastAsia"/>
          <w:sz w:val="22"/>
        </w:rPr>
        <w:t xml:space="preserve"> For example:</w:t>
      </w:r>
      <w:r w:rsidR="0041553F">
        <w:rPr>
          <w:rFonts w:ascii="Times New Roman" w:eastAsiaTheme="minorEastAsia" w:hAnsi="Times New Roman" w:hint="eastAsia"/>
          <w:sz w:val="22"/>
        </w:rPr>
        <w:t xml:space="preserve"> </w:t>
      </w:r>
    </w:p>
    <w:p w14:paraId="6BE9B3A9" w14:textId="4156754D" w:rsidR="0031567E" w:rsidRPr="0041553F" w:rsidRDefault="0031567E" w:rsidP="0041553F">
      <w:pPr>
        <w:pStyle w:val="a6"/>
        <w:numPr>
          <w:ilvl w:val="0"/>
          <w:numId w:val="38"/>
        </w:numPr>
        <w:spacing w:beforeLines="50" w:before="156" w:afterLines="50" w:after="156"/>
        <w:ind w:firstLineChars="0"/>
        <w:jc w:val="both"/>
        <w:rPr>
          <w:rFonts w:eastAsiaTheme="minorEastAsia"/>
          <w:sz w:val="22"/>
        </w:rPr>
      </w:pPr>
      <w:r w:rsidRPr="0041553F">
        <w:rPr>
          <w:rFonts w:eastAsiaTheme="minorEastAsia"/>
          <w:sz w:val="22"/>
        </w:rPr>
        <w:t>If the MBS broadcast capable UE is receiving or interested to receive an MBS broadcast service(s) and can only receive this MBS broadcast service(s) by camping on a frequency on which it is provided</w:t>
      </w:r>
      <w:r w:rsidRPr="0041553F">
        <w:rPr>
          <w:rFonts w:eastAsiaTheme="minorEastAsia"/>
          <w:b/>
          <w:bCs/>
          <w:sz w:val="22"/>
        </w:rPr>
        <w:t xml:space="preserve">, and UE is in the MBS broadcast service area associated to </w:t>
      </w:r>
      <w:r w:rsidRPr="0041553F">
        <w:rPr>
          <w:rFonts w:eastAsiaTheme="minorEastAsia" w:hint="eastAsia"/>
          <w:b/>
          <w:bCs/>
          <w:sz w:val="22"/>
        </w:rPr>
        <w:t>that</w:t>
      </w:r>
      <w:r w:rsidRPr="0041553F">
        <w:rPr>
          <w:rFonts w:eastAsiaTheme="minorEastAsia"/>
          <w:b/>
          <w:bCs/>
          <w:sz w:val="22"/>
        </w:rPr>
        <w:t xml:space="preserve"> frequency</w:t>
      </w:r>
      <w:r w:rsidRPr="0041553F">
        <w:rPr>
          <w:rFonts w:eastAsiaTheme="minorEastAsia" w:hint="eastAsia"/>
          <w:sz w:val="22"/>
        </w:rPr>
        <w:t>,</w:t>
      </w:r>
      <w:r w:rsidRPr="0041553F">
        <w:rPr>
          <w:rFonts w:eastAsiaTheme="minorEastAsia"/>
          <w:sz w:val="22"/>
        </w:rPr>
        <w:t xml:space="preserve"> the UE may consider that frequency to be the highest priority during the MBS broadcast session</w:t>
      </w:r>
      <w:r w:rsidRPr="0041553F">
        <w:rPr>
          <w:rFonts w:eastAsiaTheme="minorEastAsia" w:hint="eastAsia"/>
          <w:sz w:val="22"/>
        </w:rPr>
        <w:t>.</w:t>
      </w:r>
    </w:p>
    <w:p w14:paraId="7F9E3CC6" w14:textId="60629762" w:rsidR="0031567E" w:rsidRPr="00BC42B8" w:rsidRDefault="0031567E" w:rsidP="0041553F">
      <w:pPr>
        <w:pStyle w:val="a6"/>
        <w:numPr>
          <w:ilvl w:val="0"/>
          <w:numId w:val="38"/>
        </w:numPr>
        <w:spacing w:beforeLines="50" w:before="156" w:afterLines="50" w:after="156"/>
        <w:ind w:firstLineChars="0"/>
        <w:jc w:val="both"/>
        <w:rPr>
          <w:rFonts w:eastAsiaTheme="minorEastAsia"/>
          <w:sz w:val="22"/>
        </w:rPr>
      </w:pPr>
      <w:r w:rsidRPr="00BC42B8">
        <w:rPr>
          <w:rFonts w:eastAsiaTheme="minorEastAsia"/>
          <w:sz w:val="22"/>
        </w:rPr>
        <w:t>If the MBS broadcast capable UE is receiving or interested to receive an MBS broadcast service</w:t>
      </w:r>
      <w:r w:rsidRPr="0041553F">
        <w:rPr>
          <w:rFonts w:eastAsiaTheme="minorEastAsia"/>
          <w:b/>
          <w:bCs/>
          <w:sz w:val="22"/>
        </w:rPr>
        <w:t>,</w:t>
      </w:r>
      <w:r w:rsidRPr="0041553F">
        <w:rPr>
          <w:rFonts w:eastAsiaTheme="minorEastAsia" w:hint="eastAsia"/>
          <w:b/>
          <w:bCs/>
          <w:sz w:val="22"/>
          <w:lang w:eastAsia="zh-CN"/>
        </w:rPr>
        <w:t xml:space="preserve"> </w:t>
      </w:r>
      <w:r w:rsidRPr="0041553F">
        <w:rPr>
          <w:rFonts w:eastAsiaTheme="minorEastAsia"/>
          <w:b/>
          <w:bCs/>
          <w:sz w:val="22"/>
        </w:rPr>
        <w:t>and UE is</w:t>
      </w:r>
      <w:r w:rsidRPr="0041553F">
        <w:rPr>
          <w:rFonts w:eastAsiaTheme="minorEastAsia" w:hint="eastAsia"/>
          <w:b/>
          <w:bCs/>
          <w:sz w:val="22"/>
          <w:lang w:eastAsia="zh-CN"/>
        </w:rPr>
        <w:t xml:space="preserve"> </w:t>
      </w:r>
      <w:r w:rsidRPr="0041553F">
        <w:rPr>
          <w:rFonts w:eastAsiaTheme="minorEastAsia"/>
          <w:b/>
          <w:bCs/>
          <w:sz w:val="22"/>
        </w:rPr>
        <w:t xml:space="preserve">in the MBS broadcast service area associated to </w:t>
      </w:r>
      <w:r w:rsidR="0041553F" w:rsidRPr="0041553F">
        <w:rPr>
          <w:rFonts w:eastAsiaTheme="minorEastAsia" w:hint="eastAsia"/>
          <w:b/>
          <w:bCs/>
          <w:sz w:val="22"/>
          <w:lang w:eastAsia="zh-CN"/>
        </w:rPr>
        <w:t xml:space="preserve">that </w:t>
      </w:r>
      <w:r w:rsidR="0041553F" w:rsidRPr="0041553F">
        <w:rPr>
          <w:rFonts w:eastAsiaTheme="minorEastAsia"/>
          <w:b/>
          <w:bCs/>
          <w:sz w:val="22"/>
        </w:rPr>
        <w:t>MBS broadcast service</w:t>
      </w:r>
      <w:r>
        <w:rPr>
          <w:rFonts w:eastAsiaTheme="minorEastAsia" w:hint="eastAsia"/>
          <w:sz w:val="22"/>
          <w:lang w:eastAsia="zh-CN"/>
        </w:rPr>
        <w:t>,</w:t>
      </w:r>
      <w:r w:rsidRPr="0031567E">
        <w:rPr>
          <w:rFonts w:eastAsiaTheme="minorEastAsia"/>
          <w:sz w:val="22"/>
        </w:rPr>
        <w:t xml:space="preserve"> </w:t>
      </w:r>
      <w:r w:rsidRPr="00BC42B8">
        <w:rPr>
          <w:rFonts w:eastAsiaTheme="minorEastAsia"/>
          <w:sz w:val="22"/>
        </w:rPr>
        <w:t>the UE may consider cell reselection candidate frequencies at which it cannot receive the MBS broadcast service to be of the lowest priority during the MBS broadcast session</w:t>
      </w:r>
      <w:r w:rsidRPr="00BC42B8">
        <w:rPr>
          <w:rFonts w:eastAsiaTheme="minorEastAsia" w:hint="eastAsia"/>
          <w:sz w:val="22"/>
        </w:rPr>
        <w:t>.</w:t>
      </w:r>
    </w:p>
    <w:p w14:paraId="4A53A4E8" w14:textId="503138F1" w:rsidR="0024132B" w:rsidRDefault="0024132B" w:rsidP="0024132B">
      <w:pPr>
        <w:spacing w:beforeLines="50" w:before="156" w:afterLines="50" w:after="156"/>
        <w:rPr>
          <w:rFonts w:ascii="Times New Roman" w:eastAsiaTheme="minorEastAsia" w:hAnsi="Times New Roman"/>
          <w:b/>
          <w:bCs/>
          <w:sz w:val="22"/>
        </w:rPr>
      </w:pPr>
      <w:r w:rsidRPr="0024132B">
        <w:rPr>
          <w:rFonts w:ascii="Times New Roman" w:eastAsiaTheme="minorEastAsia" w:hAnsi="Times New Roman" w:hint="eastAsia"/>
          <w:b/>
          <w:bCs/>
          <w:sz w:val="22"/>
        </w:rPr>
        <w:t xml:space="preserve">Proposal </w:t>
      </w:r>
      <w:r w:rsidR="003C1969">
        <w:rPr>
          <w:rFonts w:ascii="Times New Roman" w:eastAsiaTheme="minorEastAsia" w:hAnsi="Times New Roman" w:hint="eastAsia"/>
          <w:b/>
          <w:bCs/>
          <w:sz w:val="22"/>
        </w:rPr>
        <w:t>2</w:t>
      </w:r>
      <w:r w:rsidRPr="0024132B">
        <w:rPr>
          <w:rFonts w:ascii="Times New Roman" w:eastAsiaTheme="minorEastAsia" w:hAnsi="Times New Roman" w:hint="eastAsia"/>
          <w:b/>
          <w:bCs/>
          <w:sz w:val="22"/>
        </w:rPr>
        <w:t xml:space="preserve">: </w:t>
      </w:r>
      <w:r w:rsidR="0041553F">
        <w:rPr>
          <w:rFonts w:ascii="Times New Roman" w:eastAsiaTheme="minorEastAsia" w:hAnsi="Times New Roman" w:hint="eastAsia"/>
          <w:b/>
          <w:bCs/>
          <w:sz w:val="22"/>
        </w:rPr>
        <w:t>For a</w:t>
      </w:r>
      <w:r w:rsidR="0041553F" w:rsidRPr="0041553F">
        <w:rPr>
          <w:rFonts w:ascii="Times New Roman" w:eastAsiaTheme="minorEastAsia" w:hAnsi="Times New Roman"/>
          <w:b/>
          <w:bCs/>
          <w:sz w:val="22"/>
        </w:rPr>
        <w:t xml:space="preserve"> UE receiving or interested to receive an MBS broadcast service</w:t>
      </w:r>
      <w:r w:rsidR="0041553F">
        <w:rPr>
          <w:rFonts w:ascii="Times New Roman" w:eastAsiaTheme="minorEastAsia" w:hAnsi="Times New Roman" w:hint="eastAsia"/>
          <w:b/>
          <w:bCs/>
          <w:sz w:val="22"/>
        </w:rPr>
        <w:t xml:space="preserve"> associated to a</w:t>
      </w:r>
      <w:r w:rsidR="0041553F" w:rsidRPr="0041553F">
        <w:rPr>
          <w:rFonts w:ascii="Times New Roman" w:eastAsiaTheme="minorEastAsia" w:hAnsi="Times New Roman"/>
          <w:b/>
          <w:bCs/>
          <w:sz w:val="22"/>
        </w:rPr>
        <w:t xml:space="preserve"> MBS broadcast service area</w:t>
      </w:r>
      <w:r w:rsidR="00CE7E85">
        <w:rPr>
          <w:rFonts w:ascii="Times New Roman" w:eastAsiaTheme="minorEastAsia" w:hAnsi="Times New Roman" w:hint="eastAsia"/>
          <w:b/>
          <w:bCs/>
          <w:sz w:val="22"/>
        </w:rPr>
        <w:t xml:space="preserve"> and a frequency</w:t>
      </w:r>
      <w:r w:rsidR="0041553F">
        <w:rPr>
          <w:rFonts w:ascii="Times New Roman" w:eastAsiaTheme="minorEastAsia" w:hAnsi="Times New Roman" w:hint="eastAsia"/>
          <w:b/>
          <w:bCs/>
          <w:sz w:val="22"/>
        </w:rPr>
        <w:t>,</w:t>
      </w:r>
      <w:r w:rsidR="0041553F" w:rsidRPr="0041553F">
        <w:rPr>
          <w:rFonts w:ascii="Times New Roman" w:eastAsiaTheme="minorEastAsia" w:hAnsi="Times New Roman"/>
          <w:b/>
          <w:bCs/>
          <w:sz w:val="22"/>
        </w:rPr>
        <w:t xml:space="preserve"> </w:t>
      </w:r>
      <w:r w:rsidRPr="0024132B">
        <w:rPr>
          <w:rFonts w:ascii="Times New Roman" w:eastAsiaTheme="minorEastAsia" w:hAnsi="Times New Roman"/>
          <w:b/>
          <w:bCs/>
          <w:sz w:val="22"/>
        </w:rPr>
        <w:t xml:space="preserve">UE </w:t>
      </w:r>
      <w:r w:rsidRPr="0024132B">
        <w:rPr>
          <w:rFonts w:ascii="Times New Roman" w:eastAsiaTheme="minorEastAsia" w:hAnsi="Times New Roman" w:hint="eastAsia"/>
          <w:b/>
          <w:bCs/>
          <w:sz w:val="22"/>
        </w:rPr>
        <w:t xml:space="preserve">can prioritize </w:t>
      </w:r>
      <w:r w:rsidR="00CE7E85">
        <w:rPr>
          <w:rFonts w:ascii="Times New Roman" w:eastAsiaTheme="minorEastAsia" w:hAnsi="Times New Roman" w:hint="eastAsia"/>
          <w:b/>
          <w:bCs/>
          <w:sz w:val="22"/>
        </w:rPr>
        <w:t xml:space="preserve">that </w:t>
      </w:r>
      <w:r w:rsidRPr="0024132B">
        <w:rPr>
          <w:rFonts w:ascii="Times New Roman" w:eastAsiaTheme="minorEastAsia" w:hAnsi="Times New Roman"/>
          <w:b/>
          <w:bCs/>
          <w:sz w:val="22"/>
        </w:rPr>
        <w:t>frequency</w:t>
      </w:r>
      <w:r w:rsidRPr="0024132B">
        <w:rPr>
          <w:rFonts w:ascii="Times New Roman" w:eastAsiaTheme="minorEastAsia" w:hAnsi="Times New Roman" w:hint="eastAsia"/>
          <w:b/>
          <w:bCs/>
          <w:sz w:val="22"/>
        </w:rPr>
        <w:t xml:space="preserve"> for cell reselection </w:t>
      </w:r>
      <w:r w:rsidR="00CE7E85" w:rsidRPr="0024132B">
        <w:rPr>
          <w:rFonts w:ascii="Times New Roman" w:eastAsiaTheme="minorEastAsia" w:hAnsi="Times New Roman" w:hint="eastAsia"/>
          <w:b/>
          <w:bCs/>
          <w:sz w:val="22"/>
        </w:rPr>
        <w:t xml:space="preserve">if </w:t>
      </w:r>
      <w:r w:rsidR="00CE7E85" w:rsidRPr="0024132B">
        <w:rPr>
          <w:rFonts w:ascii="Times New Roman" w:eastAsiaTheme="minorEastAsia" w:hAnsi="Times New Roman"/>
          <w:b/>
          <w:bCs/>
          <w:sz w:val="22"/>
        </w:rPr>
        <w:t>UE is in th</w:t>
      </w:r>
      <w:r w:rsidR="00CE7E85">
        <w:rPr>
          <w:rFonts w:ascii="Times New Roman" w:eastAsiaTheme="minorEastAsia" w:hAnsi="Times New Roman" w:hint="eastAsia"/>
          <w:b/>
          <w:bCs/>
          <w:sz w:val="22"/>
        </w:rPr>
        <w:t>at</w:t>
      </w:r>
      <w:r w:rsidR="00CE7E85" w:rsidRPr="0024132B">
        <w:rPr>
          <w:rFonts w:ascii="Times New Roman" w:eastAsiaTheme="minorEastAsia" w:hAnsi="Times New Roman"/>
          <w:b/>
          <w:bCs/>
          <w:sz w:val="22"/>
        </w:rPr>
        <w:t xml:space="preserve"> broadcast service area</w:t>
      </w:r>
      <w:r w:rsidRPr="0024132B">
        <w:rPr>
          <w:rFonts w:ascii="Times New Roman" w:eastAsiaTheme="minorEastAsia" w:hAnsi="Times New Roman" w:hint="eastAsia"/>
          <w:b/>
          <w:bCs/>
          <w:sz w:val="22"/>
        </w:rPr>
        <w:t>.</w:t>
      </w:r>
    </w:p>
    <w:p w14:paraId="115D4BA2" w14:textId="200A5679" w:rsidR="00CE7E85" w:rsidRDefault="00CE7E85" w:rsidP="00CE7E85">
      <w:pPr>
        <w:spacing w:beforeLines="50" w:before="156" w:afterLines="50" w:after="156"/>
        <w:rPr>
          <w:rFonts w:ascii="Times New Roman" w:eastAsiaTheme="minorEastAsia" w:hAnsi="Times New Roman"/>
          <w:b/>
          <w:bCs/>
          <w:sz w:val="22"/>
        </w:rPr>
      </w:pPr>
      <w:r w:rsidRPr="0024132B">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3</w:t>
      </w:r>
      <w:r w:rsidRPr="0024132B">
        <w:rPr>
          <w:rFonts w:ascii="Times New Roman" w:eastAsiaTheme="minorEastAsia" w:hAnsi="Times New Roman" w:hint="eastAsia"/>
          <w:b/>
          <w:bCs/>
          <w:sz w:val="22"/>
        </w:rPr>
        <w:t xml:space="preserve">: </w:t>
      </w:r>
      <w:r>
        <w:rPr>
          <w:rFonts w:ascii="Times New Roman" w:eastAsiaTheme="minorEastAsia" w:hAnsi="Times New Roman" w:hint="eastAsia"/>
          <w:b/>
          <w:bCs/>
          <w:sz w:val="22"/>
        </w:rPr>
        <w:t>For a</w:t>
      </w:r>
      <w:r w:rsidRPr="0041553F">
        <w:rPr>
          <w:rFonts w:ascii="Times New Roman" w:eastAsiaTheme="minorEastAsia" w:hAnsi="Times New Roman"/>
          <w:b/>
          <w:bCs/>
          <w:sz w:val="22"/>
        </w:rPr>
        <w:t xml:space="preserve"> UE receiving or interested to receive an MBS broadcast service</w:t>
      </w:r>
      <w:r>
        <w:rPr>
          <w:rFonts w:ascii="Times New Roman" w:eastAsiaTheme="minorEastAsia" w:hAnsi="Times New Roman" w:hint="eastAsia"/>
          <w:b/>
          <w:bCs/>
          <w:sz w:val="22"/>
        </w:rPr>
        <w:t xml:space="preserve"> associated to a</w:t>
      </w:r>
      <w:r w:rsidRPr="0041553F">
        <w:rPr>
          <w:rFonts w:ascii="Times New Roman" w:eastAsiaTheme="minorEastAsia" w:hAnsi="Times New Roman"/>
          <w:b/>
          <w:bCs/>
          <w:sz w:val="22"/>
        </w:rPr>
        <w:t xml:space="preserve"> MBS broadcast service area</w:t>
      </w:r>
      <w:r>
        <w:rPr>
          <w:rFonts w:ascii="Times New Roman" w:eastAsiaTheme="minorEastAsia" w:hAnsi="Times New Roman" w:hint="eastAsia"/>
          <w:b/>
          <w:bCs/>
          <w:sz w:val="22"/>
        </w:rPr>
        <w:t xml:space="preserve"> and a frequency,</w:t>
      </w:r>
      <w:r w:rsidRPr="0041553F">
        <w:rPr>
          <w:rFonts w:ascii="Times New Roman" w:eastAsiaTheme="minorEastAsia" w:hAnsi="Times New Roman"/>
          <w:b/>
          <w:bCs/>
          <w:sz w:val="22"/>
        </w:rPr>
        <w:t xml:space="preserve"> </w:t>
      </w:r>
      <w:r w:rsidRPr="0024132B">
        <w:rPr>
          <w:rFonts w:ascii="Times New Roman" w:eastAsiaTheme="minorEastAsia" w:hAnsi="Times New Roman"/>
          <w:b/>
          <w:bCs/>
          <w:sz w:val="22"/>
        </w:rPr>
        <w:t xml:space="preserve">UE </w:t>
      </w:r>
      <w:r w:rsidRPr="0024132B">
        <w:rPr>
          <w:rFonts w:ascii="Times New Roman" w:eastAsiaTheme="minorEastAsia" w:hAnsi="Times New Roman" w:hint="eastAsia"/>
          <w:b/>
          <w:bCs/>
          <w:sz w:val="22"/>
        </w:rPr>
        <w:t xml:space="preserve">can </w:t>
      </w:r>
      <w:r>
        <w:rPr>
          <w:rFonts w:ascii="Times New Roman" w:eastAsiaTheme="minorEastAsia" w:hAnsi="Times New Roman" w:hint="eastAsia"/>
          <w:b/>
          <w:bCs/>
          <w:sz w:val="22"/>
        </w:rPr>
        <w:t>de</w:t>
      </w:r>
      <w:r w:rsidRPr="0024132B">
        <w:rPr>
          <w:rFonts w:ascii="Times New Roman" w:eastAsiaTheme="minorEastAsia" w:hAnsi="Times New Roman" w:hint="eastAsia"/>
          <w:b/>
          <w:bCs/>
          <w:sz w:val="22"/>
        </w:rPr>
        <w:t xml:space="preserve">prioritize </w:t>
      </w:r>
      <w:r>
        <w:rPr>
          <w:rFonts w:ascii="Times New Roman" w:eastAsiaTheme="minorEastAsia" w:hAnsi="Times New Roman" w:hint="eastAsia"/>
          <w:b/>
          <w:bCs/>
          <w:sz w:val="22"/>
        </w:rPr>
        <w:t xml:space="preserve">other </w:t>
      </w:r>
      <w:r w:rsidRPr="0024132B">
        <w:rPr>
          <w:rFonts w:ascii="Times New Roman" w:eastAsiaTheme="minorEastAsia" w:hAnsi="Times New Roman"/>
          <w:b/>
          <w:bCs/>
          <w:sz w:val="22"/>
        </w:rPr>
        <w:t>frequency</w:t>
      </w:r>
      <w:r w:rsidRPr="0024132B">
        <w:rPr>
          <w:rFonts w:ascii="Times New Roman" w:eastAsiaTheme="minorEastAsia" w:hAnsi="Times New Roman" w:hint="eastAsia"/>
          <w:b/>
          <w:bCs/>
          <w:sz w:val="22"/>
        </w:rPr>
        <w:t xml:space="preserve"> </w:t>
      </w:r>
      <w:r>
        <w:rPr>
          <w:rFonts w:ascii="Times New Roman" w:eastAsiaTheme="minorEastAsia" w:hAnsi="Times New Roman" w:hint="eastAsia"/>
          <w:b/>
          <w:bCs/>
          <w:sz w:val="22"/>
        </w:rPr>
        <w:t xml:space="preserve">not associated </w:t>
      </w:r>
      <w:r w:rsidRPr="0024132B">
        <w:rPr>
          <w:rFonts w:ascii="Times New Roman" w:eastAsiaTheme="minorEastAsia" w:hAnsi="Times New Roman" w:hint="eastAsia"/>
          <w:b/>
          <w:bCs/>
          <w:sz w:val="22"/>
        </w:rPr>
        <w:t xml:space="preserve">for cell reselection if </w:t>
      </w:r>
      <w:r w:rsidRPr="0024132B">
        <w:rPr>
          <w:rFonts w:ascii="Times New Roman" w:eastAsiaTheme="minorEastAsia" w:hAnsi="Times New Roman"/>
          <w:b/>
          <w:bCs/>
          <w:sz w:val="22"/>
        </w:rPr>
        <w:t>UE is in th</w:t>
      </w:r>
      <w:r>
        <w:rPr>
          <w:rFonts w:ascii="Times New Roman" w:eastAsiaTheme="minorEastAsia" w:hAnsi="Times New Roman" w:hint="eastAsia"/>
          <w:b/>
          <w:bCs/>
          <w:sz w:val="22"/>
        </w:rPr>
        <w:t>at</w:t>
      </w:r>
      <w:r w:rsidRPr="0024132B">
        <w:rPr>
          <w:rFonts w:ascii="Times New Roman" w:eastAsiaTheme="minorEastAsia" w:hAnsi="Times New Roman"/>
          <w:b/>
          <w:bCs/>
          <w:sz w:val="22"/>
        </w:rPr>
        <w:t xml:space="preserve"> broadcast service area</w:t>
      </w:r>
      <w:r w:rsidRPr="0024132B">
        <w:rPr>
          <w:rFonts w:ascii="Times New Roman" w:eastAsiaTheme="minorEastAsia" w:hAnsi="Times New Roman" w:hint="eastAsia"/>
          <w:b/>
          <w:bCs/>
          <w:sz w:val="22"/>
        </w:rPr>
        <w:t>.</w:t>
      </w:r>
    </w:p>
    <w:p w14:paraId="40E8228D" w14:textId="27EE3254" w:rsidR="00CE7E85" w:rsidRDefault="00CE7E85" w:rsidP="0024132B">
      <w:pPr>
        <w:spacing w:beforeLines="50" w:before="156" w:afterLines="50" w:after="156"/>
        <w:rPr>
          <w:rFonts w:ascii="Times New Roman" w:eastAsiaTheme="minorEastAsia" w:hAnsi="Times New Roman"/>
          <w:sz w:val="22"/>
        </w:rPr>
      </w:pPr>
      <w:r>
        <w:rPr>
          <w:rFonts w:ascii="Times New Roman" w:hAnsi="Times New Roman" w:hint="eastAsia"/>
          <w:b/>
          <w:bCs/>
          <w:sz w:val="22"/>
          <w:u w:val="single"/>
        </w:rPr>
        <w:t>MBS broadcast s</w:t>
      </w:r>
      <w:r>
        <w:rPr>
          <w:rFonts w:ascii="Times New Roman" w:hAnsi="Times New Roman"/>
          <w:b/>
          <w:bCs/>
          <w:sz w:val="22"/>
          <w:u w:val="single"/>
        </w:rPr>
        <w:t>ervice continuity</w:t>
      </w:r>
      <w:r>
        <w:rPr>
          <w:rFonts w:ascii="Times New Roman" w:hAnsi="Times New Roman" w:hint="eastAsia"/>
          <w:b/>
          <w:bCs/>
          <w:sz w:val="22"/>
          <w:u w:val="single"/>
        </w:rPr>
        <w:t xml:space="preserve"> for RRC_CONNECTED</w:t>
      </w:r>
    </w:p>
    <w:p w14:paraId="6A161C4C" w14:textId="77777777" w:rsidR="009732E6" w:rsidRDefault="00512622" w:rsidP="0024132B">
      <w:pPr>
        <w:spacing w:beforeLines="50" w:before="156" w:afterLines="50" w:after="156"/>
        <w:rPr>
          <w:rFonts w:ascii="Times New Roman" w:eastAsiaTheme="minorEastAsia" w:hAnsi="Times New Roman"/>
          <w:sz w:val="22"/>
        </w:rPr>
      </w:pPr>
      <w:r w:rsidRPr="00512622">
        <w:rPr>
          <w:rFonts w:ascii="Times New Roman" w:eastAsiaTheme="minorEastAsia" w:hAnsi="Times New Roman"/>
          <w:sz w:val="22"/>
        </w:rPr>
        <w:t xml:space="preserve">For </w:t>
      </w:r>
      <w:r>
        <w:rPr>
          <w:rFonts w:ascii="Times New Roman" w:eastAsiaTheme="minorEastAsia" w:hAnsi="Times New Roman" w:hint="eastAsia"/>
          <w:sz w:val="22"/>
        </w:rPr>
        <w:t xml:space="preserve">CONNECTED </w:t>
      </w:r>
      <w:r w:rsidRPr="00512622">
        <w:rPr>
          <w:rFonts w:ascii="Times New Roman" w:eastAsiaTheme="minorEastAsia" w:hAnsi="Times New Roman"/>
          <w:sz w:val="22"/>
        </w:rPr>
        <w:t xml:space="preserve">MBS broadcast service continuity in TN, the UE in RRC_CONNECTED state may send MBS Interest Indication to the gNB, including the list of MBS frequencies and interested services, as well as frequency priorities. The gNB may use this indication when providing handover configuration to allow the UE to receive the MBS services the UE is interested in. Due to the same assumption that an MBS broadcast service area is mapped to one or more TN cells, UE does not need to provide its current or expected MBS broadcast service area information in the MBS Interest Indication. </w:t>
      </w:r>
    </w:p>
    <w:p w14:paraId="4C23381F" w14:textId="0AC95D8A" w:rsidR="0024132B" w:rsidRDefault="00512622" w:rsidP="0024132B">
      <w:pPr>
        <w:spacing w:beforeLines="50" w:before="156" w:afterLines="50" w:after="156"/>
        <w:rPr>
          <w:rFonts w:ascii="Times New Roman" w:eastAsiaTheme="minorEastAsia" w:hAnsi="Times New Roman"/>
          <w:sz w:val="22"/>
        </w:rPr>
      </w:pPr>
      <w:r w:rsidRPr="00512622">
        <w:rPr>
          <w:rFonts w:ascii="Times New Roman" w:eastAsiaTheme="minorEastAsia" w:hAnsi="Times New Roman"/>
          <w:sz w:val="22"/>
        </w:rPr>
        <w:t>When considering that an NTN cell coverage could be larger than an MBS broadcast service area, UE’s current/expected MBS broadcast service area information is necessary at gNB for further handover decisions e.g., to judge whether UE is staying/moving into or moving out of an MBS broadcast service area and configure an appropriate target cell.</w:t>
      </w:r>
    </w:p>
    <w:p w14:paraId="16E3BFA5" w14:textId="2FDF0677" w:rsidR="00512622" w:rsidRPr="00512622" w:rsidRDefault="00512622" w:rsidP="0024132B">
      <w:pPr>
        <w:spacing w:beforeLines="50" w:before="156" w:afterLines="50" w:after="156"/>
        <w:rPr>
          <w:rFonts w:ascii="Times New Roman" w:eastAsiaTheme="minorEastAsia" w:hAnsi="Times New Roman"/>
          <w:b/>
          <w:bCs/>
          <w:sz w:val="22"/>
        </w:rPr>
      </w:pPr>
      <w:r w:rsidRPr="00512622">
        <w:rPr>
          <w:rFonts w:ascii="Times New Roman" w:eastAsiaTheme="minorEastAsia" w:hAnsi="Times New Roman" w:hint="eastAsia"/>
          <w:b/>
          <w:bCs/>
          <w:sz w:val="22"/>
        </w:rPr>
        <w:t xml:space="preserve">Proposal </w:t>
      </w:r>
      <w:r w:rsidR="00CE7E85">
        <w:rPr>
          <w:rFonts w:ascii="Times New Roman" w:eastAsiaTheme="minorEastAsia" w:hAnsi="Times New Roman" w:hint="eastAsia"/>
          <w:b/>
          <w:bCs/>
          <w:sz w:val="22"/>
        </w:rPr>
        <w:t>4</w:t>
      </w:r>
      <w:r w:rsidRPr="00512622">
        <w:rPr>
          <w:rFonts w:ascii="Times New Roman" w:eastAsiaTheme="minorEastAsia" w:hAnsi="Times New Roman" w:hint="eastAsia"/>
          <w:b/>
          <w:bCs/>
          <w:sz w:val="22"/>
        </w:rPr>
        <w:t xml:space="preserve">: </w:t>
      </w:r>
      <w:r w:rsidRPr="00512622">
        <w:rPr>
          <w:rFonts w:ascii="Times New Roman" w:eastAsiaTheme="minorEastAsia" w:hAnsi="Times New Roman"/>
          <w:b/>
          <w:bCs/>
          <w:sz w:val="22"/>
        </w:rPr>
        <w:t>UE</w:t>
      </w:r>
      <w:r w:rsidRPr="00512622">
        <w:rPr>
          <w:rFonts w:ascii="Times New Roman" w:eastAsiaTheme="minorEastAsia" w:hAnsi="Times New Roman" w:hint="eastAsia"/>
          <w:b/>
          <w:bCs/>
          <w:sz w:val="22"/>
        </w:rPr>
        <w:t xml:space="preserve"> may report </w:t>
      </w:r>
      <w:r w:rsidRPr="00512622">
        <w:rPr>
          <w:rFonts w:ascii="Times New Roman" w:eastAsiaTheme="minorEastAsia" w:hAnsi="Times New Roman"/>
          <w:b/>
          <w:bCs/>
          <w:sz w:val="22"/>
        </w:rPr>
        <w:t xml:space="preserve">its </w:t>
      </w:r>
      <w:r w:rsidRPr="00512622">
        <w:rPr>
          <w:rFonts w:ascii="Times New Roman" w:eastAsiaTheme="minorEastAsia" w:hAnsi="Times New Roman" w:hint="eastAsia"/>
          <w:b/>
          <w:bCs/>
          <w:sz w:val="22"/>
        </w:rPr>
        <w:t xml:space="preserve">current </w:t>
      </w:r>
      <w:r w:rsidRPr="00512622">
        <w:rPr>
          <w:rFonts w:ascii="Times New Roman" w:eastAsiaTheme="minorEastAsia" w:hAnsi="Times New Roman"/>
          <w:b/>
          <w:bCs/>
          <w:sz w:val="22"/>
        </w:rPr>
        <w:t>broadcast service area information</w:t>
      </w:r>
      <w:r w:rsidRPr="00512622">
        <w:rPr>
          <w:rFonts w:ascii="Times New Roman" w:eastAsiaTheme="minorEastAsia" w:hAnsi="Times New Roman" w:hint="eastAsia"/>
          <w:b/>
          <w:bCs/>
          <w:sz w:val="22"/>
        </w:rPr>
        <w:t xml:space="preserve"> or </w:t>
      </w:r>
      <w:r w:rsidR="00CE7E85" w:rsidRPr="00512622">
        <w:rPr>
          <w:rFonts w:ascii="Times New Roman" w:eastAsiaTheme="minorEastAsia" w:hAnsi="Times New Roman"/>
          <w:b/>
          <w:bCs/>
          <w:sz w:val="22"/>
        </w:rPr>
        <w:t>area</w:t>
      </w:r>
      <w:r w:rsidR="00CE7E85" w:rsidRPr="00512622">
        <w:rPr>
          <w:rFonts w:ascii="Times New Roman" w:eastAsiaTheme="minorEastAsia" w:hAnsi="Times New Roman" w:hint="eastAsia"/>
          <w:b/>
          <w:bCs/>
          <w:sz w:val="22"/>
        </w:rPr>
        <w:t xml:space="preserve"> </w:t>
      </w:r>
      <w:r w:rsidR="00CE7E85">
        <w:rPr>
          <w:rFonts w:ascii="Times New Roman" w:eastAsiaTheme="minorEastAsia" w:hAnsi="Times New Roman" w:hint="eastAsia"/>
          <w:b/>
          <w:bCs/>
          <w:sz w:val="22"/>
        </w:rPr>
        <w:t xml:space="preserve">ID </w:t>
      </w:r>
      <w:r w:rsidRPr="00512622">
        <w:rPr>
          <w:rFonts w:ascii="Times New Roman" w:eastAsiaTheme="minorEastAsia" w:hAnsi="Times New Roman" w:hint="eastAsia"/>
          <w:b/>
          <w:bCs/>
          <w:sz w:val="22"/>
        </w:rPr>
        <w:t>to gNB</w:t>
      </w:r>
      <w:r w:rsidRPr="00512622">
        <w:rPr>
          <w:rFonts w:ascii="Times New Roman" w:eastAsiaTheme="minorEastAsia" w:hAnsi="Times New Roman"/>
          <w:b/>
          <w:bCs/>
          <w:sz w:val="22"/>
        </w:rPr>
        <w:t xml:space="preserve"> for service </w:t>
      </w:r>
      <w:r w:rsidRPr="00512622">
        <w:rPr>
          <w:rFonts w:ascii="Times New Roman" w:eastAsiaTheme="minorEastAsia" w:hAnsi="Times New Roman"/>
          <w:b/>
          <w:bCs/>
          <w:sz w:val="22"/>
        </w:rPr>
        <w:lastRenderedPageBreak/>
        <w:t>continuity</w:t>
      </w:r>
      <w:r w:rsidRPr="00512622">
        <w:rPr>
          <w:rFonts w:ascii="Times New Roman" w:eastAsiaTheme="minorEastAsia" w:hAnsi="Times New Roman" w:hint="eastAsia"/>
          <w:b/>
          <w:bCs/>
          <w:sz w:val="22"/>
        </w:rPr>
        <w:t xml:space="preserve"> in RRC_CONNECTED</w:t>
      </w:r>
      <w:r w:rsidRPr="00512622">
        <w:rPr>
          <w:rFonts w:ascii="Times New Roman" w:eastAsiaTheme="minorEastAsia"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78EE948B" w:rsidR="00A90536" w:rsidRDefault="00886071" w:rsidP="00512622">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discus</w:t>
      </w:r>
      <w:r w:rsidR="008B6BEE">
        <w:rPr>
          <w:rFonts w:ascii="Times New Roman" w:hAnsi="Times New Roman"/>
          <w:sz w:val="22"/>
        </w:rPr>
        <w:t>s the further issues of broadcast service area indication</w:t>
      </w:r>
      <w:r w:rsidR="005D5AE0">
        <w:rPr>
          <w:rFonts w:ascii="Times New Roman" w:hAnsi="Times New Roman" w:hint="eastAsia"/>
          <w:sz w:val="22"/>
        </w:rPr>
        <w:t xml:space="preserve"> and service continuity</w:t>
      </w:r>
      <w:r w:rsidR="008B6BEE">
        <w:rPr>
          <w:rFonts w:ascii="Times New Roman" w:hAnsi="Times New Roman"/>
          <w:sz w:val="22"/>
        </w:rPr>
        <w:t xml:space="preserve"> in NTN</w:t>
      </w:r>
      <w:r w:rsidRPr="00886071">
        <w:rPr>
          <w:rFonts w:ascii="Times New Roman" w:hAnsi="Times New Roman"/>
          <w:sz w:val="22"/>
        </w:rPr>
        <w:t>.</w:t>
      </w:r>
      <w:r w:rsidR="00160536" w:rsidRPr="00EA11CC">
        <w:rPr>
          <w:rFonts w:ascii="Times New Roman" w:hAnsi="Times New Roman"/>
          <w:sz w:val="22"/>
        </w:rPr>
        <w:t xml:space="preserve"> </w:t>
      </w:r>
      <w:r w:rsidR="00512622">
        <w:rPr>
          <w:rFonts w:ascii="Times New Roman" w:hAnsi="Times New Roman" w:hint="eastAsia"/>
          <w:sz w:val="22"/>
        </w:rPr>
        <w:t>I</w:t>
      </w:r>
      <w:r w:rsidR="005C389C">
        <w:rPr>
          <w:rFonts w:ascii="Times New Roman" w:hAnsi="Times New Roman"/>
          <w:sz w:val="22"/>
        </w:rPr>
        <w:t>t is proposed that</w:t>
      </w:r>
      <w:r w:rsidR="00A90536" w:rsidRPr="00EA11CC">
        <w:rPr>
          <w:rFonts w:ascii="Times New Roman" w:hAnsi="Times New Roman"/>
          <w:sz w:val="22"/>
        </w:rPr>
        <w:t>:</w:t>
      </w:r>
    </w:p>
    <w:p w14:paraId="223D6728" w14:textId="77777777" w:rsidR="009732E6" w:rsidRPr="009732E6" w:rsidRDefault="009732E6" w:rsidP="009732E6">
      <w:pPr>
        <w:spacing w:beforeLines="50" w:before="156" w:afterLines="50" w:after="156"/>
        <w:rPr>
          <w:rFonts w:ascii="Times New Roman" w:hAnsi="Times New Roman"/>
          <w:b/>
          <w:bCs/>
          <w:sz w:val="22"/>
        </w:rPr>
      </w:pPr>
      <w:r w:rsidRPr="009732E6">
        <w:rPr>
          <w:rFonts w:ascii="Times New Roman" w:hAnsi="Times New Roman"/>
          <w:b/>
          <w:bCs/>
          <w:sz w:val="22"/>
        </w:rPr>
        <w:t>Proposal 1: The MBS broadcast service area ID(s) can be included in SIB21 to associate the neighbor cell frequency with the broadcast service area information for service continuity.</w:t>
      </w:r>
    </w:p>
    <w:p w14:paraId="28AB1FA2" w14:textId="77777777" w:rsidR="009732E6" w:rsidRPr="009732E6" w:rsidRDefault="009732E6" w:rsidP="009732E6">
      <w:pPr>
        <w:spacing w:beforeLines="50" w:before="156" w:afterLines="50" w:after="156"/>
        <w:rPr>
          <w:rFonts w:ascii="Times New Roman" w:hAnsi="Times New Roman"/>
          <w:b/>
          <w:bCs/>
          <w:sz w:val="22"/>
        </w:rPr>
      </w:pPr>
      <w:r w:rsidRPr="009732E6">
        <w:rPr>
          <w:rFonts w:ascii="Times New Roman" w:hAnsi="Times New Roman"/>
          <w:b/>
          <w:bCs/>
          <w:sz w:val="22"/>
        </w:rPr>
        <w:t>Proposal 2: For a UE receiving or interested to receive an MBS broadcast service associated to a MBS broadcast service area and a frequency, UE can prioritize that frequency for cell reselection if UE is in that broadcast service area.</w:t>
      </w:r>
    </w:p>
    <w:p w14:paraId="47E942DF" w14:textId="77777777" w:rsidR="009732E6" w:rsidRPr="009732E6" w:rsidRDefault="009732E6" w:rsidP="009732E6">
      <w:pPr>
        <w:spacing w:beforeLines="50" w:before="156" w:afterLines="50" w:after="156"/>
        <w:rPr>
          <w:rFonts w:ascii="Times New Roman" w:hAnsi="Times New Roman"/>
          <w:b/>
          <w:bCs/>
          <w:sz w:val="22"/>
        </w:rPr>
      </w:pPr>
      <w:r w:rsidRPr="009732E6">
        <w:rPr>
          <w:rFonts w:ascii="Times New Roman" w:hAnsi="Times New Roman"/>
          <w:b/>
          <w:bCs/>
          <w:sz w:val="22"/>
        </w:rPr>
        <w:t>Proposal 3: For a UE receiving or interested to receive an MBS broadcast service associated to a MBS broadcast service area and a frequency, UE can deprioritize other frequency not associated for cell reselection if UE is in that broadcast service area.</w:t>
      </w:r>
    </w:p>
    <w:p w14:paraId="18478002" w14:textId="5AB7479E" w:rsidR="005C389C" w:rsidRPr="00512622" w:rsidRDefault="009732E6" w:rsidP="009732E6">
      <w:pPr>
        <w:spacing w:beforeLines="50" w:before="156" w:afterLines="50" w:after="156"/>
        <w:rPr>
          <w:rFonts w:ascii="Times New Roman" w:eastAsiaTheme="minorEastAsia" w:hAnsi="Times New Roman"/>
          <w:b/>
          <w:bCs/>
          <w:sz w:val="22"/>
        </w:rPr>
      </w:pPr>
      <w:r w:rsidRPr="009732E6">
        <w:rPr>
          <w:rFonts w:ascii="Times New Roman" w:hAnsi="Times New Roman"/>
          <w:b/>
          <w:bCs/>
          <w:sz w:val="22"/>
        </w:rPr>
        <w:t>Proposal 4: UE may report its current broadcast service area information or area ID to gNB for service continuity in RRC_CONNECTED.</w:t>
      </w:r>
    </w:p>
    <w:sectPr w:rsidR="005C389C" w:rsidRPr="00512622"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C88FF" w14:textId="77777777" w:rsidR="005C2472" w:rsidRDefault="005C2472">
      <w:r>
        <w:separator/>
      </w:r>
    </w:p>
  </w:endnote>
  <w:endnote w:type="continuationSeparator" w:id="0">
    <w:p w14:paraId="470B2A1F" w14:textId="77777777" w:rsidR="005C2472" w:rsidRDefault="005C2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B178F" w14:textId="77777777" w:rsidR="005C2472" w:rsidRDefault="005C2472">
      <w:r>
        <w:separator/>
      </w:r>
    </w:p>
  </w:footnote>
  <w:footnote w:type="continuationSeparator" w:id="0">
    <w:p w14:paraId="672992CA" w14:textId="77777777" w:rsidR="005C2472" w:rsidRDefault="005C2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652B7E"/>
    <w:multiLevelType w:val="hybridMultilevel"/>
    <w:tmpl w:val="62245E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BE34B0"/>
    <w:multiLevelType w:val="hybridMultilevel"/>
    <w:tmpl w:val="F8B60220"/>
    <w:lvl w:ilvl="0" w:tplc="74C6499A">
      <w:start w:val="2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F10548"/>
    <w:multiLevelType w:val="hybridMultilevel"/>
    <w:tmpl w:val="B3B6BE1C"/>
    <w:lvl w:ilvl="0" w:tplc="F118BF7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2A21E0"/>
    <w:multiLevelType w:val="hybridMultilevel"/>
    <w:tmpl w:val="673CDD5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7"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0"/>
  </w:num>
  <w:num w:numId="2" w16cid:durableId="1984658315">
    <w:abstractNumId w:val="2"/>
  </w:num>
  <w:num w:numId="3" w16cid:durableId="722876610">
    <w:abstractNumId w:val="32"/>
  </w:num>
  <w:num w:numId="4" w16cid:durableId="859195836">
    <w:abstractNumId w:val="31"/>
  </w:num>
  <w:num w:numId="5" w16cid:durableId="220140937">
    <w:abstractNumId w:val="11"/>
  </w:num>
  <w:num w:numId="6" w16cid:durableId="1734040883">
    <w:abstractNumId w:val="29"/>
  </w:num>
  <w:num w:numId="7" w16cid:durableId="2045521902">
    <w:abstractNumId w:val="6"/>
  </w:num>
  <w:num w:numId="8" w16cid:durableId="163935166">
    <w:abstractNumId w:val="18"/>
  </w:num>
  <w:num w:numId="9" w16cid:durableId="1679574324">
    <w:abstractNumId w:val="5"/>
  </w:num>
  <w:num w:numId="10" w16cid:durableId="75370074">
    <w:abstractNumId w:val="19"/>
  </w:num>
  <w:num w:numId="11" w16cid:durableId="1796754296">
    <w:abstractNumId w:val="3"/>
  </w:num>
  <w:num w:numId="12" w16cid:durableId="384646512">
    <w:abstractNumId w:val="16"/>
  </w:num>
  <w:num w:numId="13" w16cid:durableId="1573813467">
    <w:abstractNumId w:val="24"/>
  </w:num>
  <w:num w:numId="14" w16cid:durableId="1493519478">
    <w:abstractNumId w:val="7"/>
  </w:num>
  <w:num w:numId="15" w16cid:durableId="127743599">
    <w:abstractNumId w:val="35"/>
  </w:num>
  <w:num w:numId="16" w16cid:durableId="1895191140">
    <w:abstractNumId w:val="36"/>
  </w:num>
  <w:num w:numId="17" w16cid:durableId="828903070">
    <w:abstractNumId w:val="1"/>
  </w:num>
  <w:num w:numId="18" w16cid:durableId="1821799038">
    <w:abstractNumId w:val="9"/>
  </w:num>
  <w:num w:numId="19" w16cid:durableId="985160454">
    <w:abstractNumId w:val="22"/>
  </w:num>
  <w:num w:numId="20" w16cid:durableId="1390036946">
    <w:abstractNumId w:val="0"/>
  </w:num>
  <w:num w:numId="21" w16cid:durableId="381757924">
    <w:abstractNumId w:val="27"/>
  </w:num>
  <w:num w:numId="22" w16cid:durableId="1834640208">
    <w:abstractNumId w:val="4"/>
  </w:num>
  <w:num w:numId="23" w16cid:durableId="303239897">
    <w:abstractNumId w:val="15"/>
  </w:num>
  <w:num w:numId="24" w16cid:durableId="1178815800">
    <w:abstractNumId w:val="10"/>
  </w:num>
  <w:num w:numId="25" w16cid:durableId="1387993154">
    <w:abstractNumId w:val="26"/>
  </w:num>
  <w:num w:numId="26" w16cid:durableId="940138824">
    <w:abstractNumId w:val="28"/>
  </w:num>
  <w:num w:numId="27" w16cid:durableId="871189877">
    <w:abstractNumId w:val="25"/>
  </w:num>
  <w:num w:numId="28" w16cid:durableId="418596070">
    <w:abstractNumId w:val="37"/>
  </w:num>
  <w:num w:numId="29" w16cid:durableId="1149438441">
    <w:abstractNumId w:val="20"/>
  </w:num>
  <w:num w:numId="30" w16cid:durableId="1023165204">
    <w:abstractNumId w:val="34"/>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546332190">
    <w:abstractNumId w:val="17"/>
  </w:num>
  <w:num w:numId="36" w16cid:durableId="876889407">
    <w:abstractNumId w:val="21"/>
  </w:num>
  <w:num w:numId="37" w16cid:durableId="729577724">
    <w:abstractNumId w:val="23"/>
  </w:num>
  <w:num w:numId="38" w16cid:durableId="65484339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4EB1"/>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446"/>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3A96"/>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2DEF"/>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39C"/>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388"/>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1"/>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9D2"/>
    <w:rsid w:val="00172D8A"/>
    <w:rsid w:val="00173166"/>
    <w:rsid w:val="00173478"/>
    <w:rsid w:val="0017384D"/>
    <w:rsid w:val="00174331"/>
    <w:rsid w:val="00174645"/>
    <w:rsid w:val="001751A8"/>
    <w:rsid w:val="00175524"/>
    <w:rsid w:val="0017585A"/>
    <w:rsid w:val="001764D8"/>
    <w:rsid w:val="00176946"/>
    <w:rsid w:val="0017696B"/>
    <w:rsid w:val="00176A6E"/>
    <w:rsid w:val="00176BB2"/>
    <w:rsid w:val="00176D2E"/>
    <w:rsid w:val="00176D5E"/>
    <w:rsid w:val="00176E68"/>
    <w:rsid w:val="00176F42"/>
    <w:rsid w:val="00180BDB"/>
    <w:rsid w:val="00180CE8"/>
    <w:rsid w:val="0018169C"/>
    <w:rsid w:val="00181EF6"/>
    <w:rsid w:val="001828FA"/>
    <w:rsid w:val="00182C9C"/>
    <w:rsid w:val="001833EB"/>
    <w:rsid w:val="00183503"/>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14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B7B2A"/>
    <w:rsid w:val="001C0672"/>
    <w:rsid w:val="001C09E0"/>
    <w:rsid w:val="001C0B89"/>
    <w:rsid w:val="001C1063"/>
    <w:rsid w:val="001C2584"/>
    <w:rsid w:val="001C2EEE"/>
    <w:rsid w:val="001C3C68"/>
    <w:rsid w:val="001C4289"/>
    <w:rsid w:val="001C4337"/>
    <w:rsid w:val="001C44D8"/>
    <w:rsid w:val="001C4C1D"/>
    <w:rsid w:val="001C51CC"/>
    <w:rsid w:val="001C54E0"/>
    <w:rsid w:val="001C55A9"/>
    <w:rsid w:val="001C6194"/>
    <w:rsid w:val="001C69BA"/>
    <w:rsid w:val="001C6C5D"/>
    <w:rsid w:val="001C76E5"/>
    <w:rsid w:val="001C7ACE"/>
    <w:rsid w:val="001D03D0"/>
    <w:rsid w:val="001D05AE"/>
    <w:rsid w:val="001D0994"/>
    <w:rsid w:val="001D09AD"/>
    <w:rsid w:val="001D0D6D"/>
    <w:rsid w:val="001D0F04"/>
    <w:rsid w:val="001D1083"/>
    <w:rsid w:val="001D13DB"/>
    <w:rsid w:val="001D197C"/>
    <w:rsid w:val="001D1BDC"/>
    <w:rsid w:val="001D2B10"/>
    <w:rsid w:val="001D3F11"/>
    <w:rsid w:val="001D42A4"/>
    <w:rsid w:val="001D43A4"/>
    <w:rsid w:val="001D5668"/>
    <w:rsid w:val="001D5901"/>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6F7D"/>
    <w:rsid w:val="001E7472"/>
    <w:rsid w:val="001E7DF5"/>
    <w:rsid w:val="001F01F5"/>
    <w:rsid w:val="001F0E6C"/>
    <w:rsid w:val="001F10DC"/>
    <w:rsid w:val="001F2365"/>
    <w:rsid w:val="001F26B7"/>
    <w:rsid w:val="001F2817"/>
    <w:rsid w:val="001F2A1F"/>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1880"/>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13C"/>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32B"/>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471D"/>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00A"/>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D03"/>
    <w:rsid w:val="00295F51"/>
    <w:rsid w:val="00296097"/>
    <w:rsid w:val="002964A2"/>
    <w:rsid w:val="00296664"/>
    <w:rsid w:val="00296946"/>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250"/>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6F35"/>
    <w:rsid w:val="00307306"/>
    <w:rsid w:val="00307B96"/>
    <w:rsid w:val="00307DA3"/>
    <w:rsid w:val="0031023A"/>
    <w:rsid w:val="00310B20"/>
    <w:rsid w:val="00312133"/>
    <w:rsid w:val="00312CBC"/>
    <w:rsid w:val="00313898"/>
    <w:rsid w:val="00313EB8"/>
    <w:rsid w:val="00313F8E"/>
    <w:rsid w:val="00314175"/>
    <w:rsid w:val="00314600"/>
    <w:rsid w:val="0031487F"/>
    <w:rsid w:val="00314920"/>
    <w:rsid w:val="00314D6F"/>
    <w:rsid w:val="00314EF9"/>
    <w:rsid w:val="0031515C"/>
    <w:rsid w:val="0031567E"/>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379"/>
    <w:rsid w:val="00324BA0"/>
    <w:rsid w:val="00325596"/>
    <w:rsid w:val="00325E2B"/>
    <w:rsid w:val="00326265"/>
    <w:rsid w:val="0032691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7A7"/>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4D4A"/>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028"/>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4D9"/>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969"/>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3F"/>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039"/>
    <w:rsid w:val="004565D0"/>
    <w:rsid w:val="00456B8F"/>
    <w:rsid w:val="00456EF6"/>
    <w:rsid w:val="00457E0A"/>
    <w:rsid w:val="0046009F"/>
    <w:rsid w:val="00460518"/>
    <w:rsid w:val="004605E9"/>
    <w:rsid w:val="0046086F"/>
    <w:rsid w:val="00460E36"/>
    <w:rsid w:val="00460E4B"/>
    <w:rsid w:val="004613AD"/>
    <w:rsid w:val="004627DD"/>
    <w:rsid w:val="004628E8"/>
    <w:rsid w:val="00463C07"/>
    <w:rsid w:val="00463F19"/>
    <w:rsid w:val="004661C5"/>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C3F"/>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9A2"/>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30D"/>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57D"/>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07FA"/>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622"/>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5D3"/>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5A09"/>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1E71"/>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472"/>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5585"/>
    <w:rsid w:val="005D5AE0"/>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5B05"/>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2BFD"/>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858"/>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179"/>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129"/>
    <w:rsid w:val="0064427C"/>
    <w:rsid w:val="00644844"/>
    <w:rsid w:val="00644C4B"/>
    <w:rsid w:val="0064500A"/>
    <w:rsid w:val="00645118"/>
    <w:rsid w:val="0064513C"/>
    <w:rsid w:val="006459AF"/>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2DF"/>
    <w:rsid w:val="00652448"/>
    <w:rsid w:val="00652A70"/>
    <w:rsid w:val="00652FB4"/>
    <w:rsid w:val="0065310B"/>
    <w:rsid w:val="0065318A"/>
    <w:rsid w:val="00653208"/>
    <w:rsid w:val="0065370E"/>
    <w:rsid w:val="00653EBF"/>
    <w:rsid w:val="00654E97"/>
    <w:rsid w:val="0065507A"/>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277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45C"/>
    <w:rsid w:val="006B7DA1"/>
    <w:rsid w:val="006B7E9D"/>
    <w:rsid w:val="006C1095"/>
    <w:rsid w:val="006C182F"/>
    <w:rsid w:val="006C19E8"/>
    <w:rsid w:val="006C1E32"/>
    <w:rsid w:val="006C1E9D"/>
    <w:rsid w:val="006C1FFC"/>
    <w:rsid w:val="006C243E"/>
    <w:rsid w:val="006C290C"/>
    <w:rsid w:val="006C2EFF"/>
    <w:rsid w:val="006C421C"/>
    <w:rsid w:val="006C4904"/>
    <w:rsid w:val="006C5344"/>
    <w:rsid w:val="006C6155"/>
    <w:rsid w:val="006C62A2"/>
    <w:rsid w:val="006C64DF"/>
    <w:rsid w:val="006C65FB"/>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B21"/>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66E7"/>
    <w:rsid w:val="006F7205"/>
    <w:rsid w:val="006F7FD0"/>
    <w:rsid w:val="007008B6"/>
    <w:rsid w:val="0070194B"/>
    <w:rsid w:val="00701EB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7A5"/>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3AB"/>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22D"/>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448"/>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CA9"/>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9CC"/>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401"/>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17"/>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BE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07A"/>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66A65"/>
    <w:rsid w:val="009702EA"/>
    <w:rsid w:val="00970310"/>
    <w:rsid w:val="009706EE"/>
    <w:rsid w:val="00970A93"/>
    <w:rsid w:val="00971082"/>
    <w:rsid w:val="00971144"/>
    <w:rsid w:val="00971A2F"/>
    <w:rsid w:val="00971A75"/>
    <w:rsid w:val="00971E99"/>
    <w:rsid w:val="00973182"/>
    <w:rsid w:val="0097326F"/>
    <w:rsid w:val="009732E6"/>
    <w:rsid w:val="00973613"/>
    <w:rsid w:val="00973AFC"/>
    <w:rsid w:val="0097465D"/>
    <w:rsid w:val="00974687"/>
    <w:rsid w:val="0097492D"/>
    <w:rsid w:val="00974B01"/>
    <w:rsid w:val="009753C5"/>
    <w:rsid w:val="009758E7"/>
    <w:rsid w:val="00975B0F"/>
    <w:rsid w:val="009761B0"/>
    <w:rsid w:val="009766F7"/>
    <w:rsid w:val="009768AB"/>
    <w:rsid w:val="00977A06"/>
    <w:rsid w:val="00977E68"/>
    <w:rsid w:val="009809D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E42"/>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4E0"/>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3D70"/>
    <w:rsid w:val="009E411A"/>
    <w:rsid w:val="009E458C"/>
    <w:rsid w:val="009E4890"/>
    <w:rsid w:val="009E4C3D"/>
    <w:rsid w:val="009E4CD3"/>
    <w:rsid w:val="009E4CED"/>
    <w:rsid w:val="009E5D95"/>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227"/>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11FA"/>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14E"/>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2A12"/>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46F"/>
    <w:rsid w:val="00B63A34"/>
    <w:rsid w:val="00B643FB"/>
    <w:rsid w:val="00B64442"/>
    <w:rsid w:val="00B64780"/>
    <w:rsid w:val="00B65607"/>
    <w:rsid w:val="00B65E9A"/>
    <w:rsid w:val="00B66324"/>
    <w:rsid w:val="00B66843"/>
    <w:rsid w:val="00B66EA8"/>
    <w:rsid w:val="00B66F7A"/>
    <w:rsid w:val="00B670C1"/>
    <w:rsid w:val="00B7037F"/>
    <w:rsid w:val="00B7038E"/>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2CE"/>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2B8"/>
    <w:rsid w:val="00BC4708"/>
    <w:rsid w:val="00BC49C7"/>
    <w:rsid w:val="00BC4A60"/>
    <w:rsid w:val="00BC4C3E"/>
    <w:rsid w:val="00BC5B87"/>
    <w:rsid w:val="00BC5FF9"/>
    <w:rsid w:val="00BC6749"/>
    <w:rsid w:val="00BC68BF"/>
    <w:rsid w:val="00BC78E1"/>
    <w:rsid w:val="00BD0325"/>
    <w:rsid w:val="00BD068C"/>
    <w:rsid w:val="00BD0A6F"/>
    <w:rsid w:val="00BD0D06"/>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CF0"/>
    <w:rsid w:val="00BE0EE9"/>
    <w:rsid w:val="00BE1798"/>
    <w:rsid w:val="00BE22D0"/>
    <w:rsid w:val="00BE2622"/>
    <w:rsid w:val="00BE367C"/>
    <w:rsid w:val="00BE3BBA"/>
    <w:rsid w:val="00BE5105"/>
    <w:rsid w:val="00BE5512"/>
    <w:rsid w:val="00BE62B3"/>
    <w:rsid w:val="00BE640B"/>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3C9"/>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3D"/>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1DB3"/>
    <w:rsid w:val="00C72803"/>
    <w:rsid w:val="00C73CEC"/>
    <w:rsid w:val="00C747C4"/>
    <w:rsid w:val="00C74F03"/>
    <w:rsid w:val="00C75B39"/>
    <w:rsid w:val="00C770AD"/>
    <w:rsid w:val="00C77404"/>
    <w:rsid w:val="00C8011D"/>
    <w:rsid w:val="00C801AB"/>
    <w:rsid w:val="00C80408"/>
    <w:rsid w:val="00C80F84"/>
    <w:rsid w:val="00C80FAF"/>
    <w:rsid w:val="00C8261E"/>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1EFF"/>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8E"/>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85"/>
    <w:rsid w:val="00CE7ED5"/>
    <w:rsid w:val="00CE7EE2"/>
    <w:rsid w:val="00CF0515"/>
    <w:rsid w:val="00CF09B4"/>
    <w:rsid w:val="00CF12EA"/>
    <w:rsid w:val="00CF27ED"/>
    <w:rsid w:val="00CF300F"/>
    <w:rsid w:val="00CF47D4"/>
    <w:rsid w:val="00CF4D13"/>
    <w:rsid w:val="00CF5B00"/>
    <w:rsid w:val="00CF62CC"/>
    <w:rsid w:val="00CF6889"/>
    <w:rsid w:val="00CF6C6B"/>
    <w:rsid w:val="00CF74CF"/>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4ED"/>
    <w:rsid w:val="00D10C5F"/>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41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B40"/>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4E4A"/>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5D09"/>
    <w:rsid w:val="00DC6952"/>
    <w:rsid w:val="00DC6F2D"/>
    <w:rsid w:val="00DC7601"/>
    <w:rsid w:val="00DD0AFB"/>
    <w:rsid w:val="00DD13C6"/>
    <w:rsid w:val="00DD15BC"/>
    <w:rsid w:val="00DD1960"/>
    <w:rsid w:val="00DD2124"/>
    <w:rsid w:val="00DD2D31"/>
    <w:rsid w:val="00DD3041"/>
    <w:rsid w:val="00DD357F"/>
    <w:rsid w:val="00DD40BC"/>
    <w:rsid w:val="00DD4912"/>
    <w:rsid w:val="00DD4BFB"/>
    <w:rsid w:val="00DD55FE"/>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2A3B"/>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117"/>
    <w:rsid w:val="00E164B0"/>
    <w:rsid w:val="00E16D99"/>
    <w:rsid w:val="00E16E61"/>
    <w:rsid w:val="00E1736C"/>
    <w:rsid w:val="00E17559"/>
    <w:rsid w:val="00E17EA5"/>
    <w:rsid w:val="00E21451"/>
    <w:rsid w:val="00E21875"/>
    <w:rsid w:val="00E22311"/>
    <w:rsid w:val="00E22420"/>
    <w:rsid w:val="00E2271F"/>
    <w:rsid w:val="00E22F2C"/>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51E2"/>
    <w:rsid w:val="00E467BD"/>
    <w:rsid w:val="00E46A8D"/>
    <w:rsid w:val="00E4715E"/>
    <w:rsid w:val="00E4768E"/>
    <w:rsid w:val="00E476E7"/>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0EDE"/>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50E"/>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23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3373"/>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1B5"/>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978"/>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33EE"/>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2EF0"/>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1A7D"/>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745"/>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E7ED2"/>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10414</TotalTime>
  <Pages>4</Pages>
  <Words>1469</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269</cp:revision>
  <cp:lastPrinted>2012-10-30T00:20:00Z</cp:lastPrinted>
  <dcterms:created xsi:type="dcterms:W3CDTF">2020-08-03T07:44:00Z</dcterms:created>
  <dcterms:modified xsi:type="dcterms:W3CDTF">2025-03-27T08:50:00Z</dcterms:modified>
</cp:coreProperties>
</file>